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C8CA" w14:textId="31671F23" w:rsidR="00BA350E" w:rsidRPr="003E3EB2" w:rsidRDefault="00BA350E" w:rsidP="00BA350E">
      <w:pPr>
        <w:pStyle w:val="3GPPHeader"/>
        <w:spacing w:after="0"/>
        <w:rPr>
          <w:highlight w:val="yellow"/>
          <w:lang w:val="en-US"/>
        </w:rPr>
      </w:pPr>
      <w:r w:rsidRPr="003E3EB2">
        <w:rPr>
          <w:noProof/>
          <w:lang w:val="en-US"/>
        </w:rPr>
        <w:t>3GPP</w:t>
      </w:r>
      <w:r w:rsidRPr="003E3EB2">
        <w:rPr>
          <w:lang w:val="en-US"/>
        </w:rPr>
        <w:t xml:space="preserve"> TSG RAN WG1 Meeting #92Bis</w:t>
      </w:r>
      <w:r w:rsidRPr="003E3EB2">
        <w:rPr>
          <w:lang w:val="en-US"/>
        </w:rPr>
        <w:tab/>
        <w:t>R1-18</w:t>
      </w:r>
      <w:r w:rsidR="003E3EB2">
        <w:rPr>
          <w:lang w:val="en-US"/>
        </w:rPr>
        <w:t>05191</w:t>
      </w:r>
    </w:p>
    <w:p w14:paraId="2542D490" w14:textId="77777777" w:rsidR="00BA350E" w:rsidRPr="003E3EB2" w:rsidRDefault="00BA350E" w:rsidP="00BA350E">
      <w:pPr>
        <w:pStyle w:val="3GPPHeader"/>
        <w:spacing w:after="0"/>
        <w:rPr>
          <w:sz w:val="22"/>
          <w:lang w:val="en-US"/>
        </w:rPr>
      </w:pPr>
      <w:proofErr w:type="spellStart"/>
      <w:r w:rsidRPr="003E3EB2">
        <w:rPr>
          <w:sz w:val="22"/>
          <w:lang w:val="en-US"/>
        </w:rPr>
        <w:t>Sanya</w:t>
      </w:r>
      <w:proofErr w:type="spellEnd"/>
      <w:r w:rsidRPr="003E3EB2">
        <w:rPr>
          <w:sz w:val="22"/>
          <w:lang w:val="en-US"/>
        </w:rPr>
        <w:t xml:space="preserve">, China, 16-20 </w:t>
      </w:r>
      <w:proofErr w:type="gramStart"/>
      <w:r w:rsidRPr="003E3EB2">
        <w:rPr>
          <w:sz w:val="22"/>
          <w:lang w:val="en-US"/>
        </w:rPr>
        <w:t>April ,</w:t>
      </w:r>
      <w:proofErr w:type="gramEnd"/>
      <w:r w:rsidRPr="003E3EB2">
        <w:rPr>
          <w:sz w:val="22"/>
          <w:lang w:val="en-US"/>
        </w:rPr>
        <w:t xml:space="preserve">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0098233D"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125F0C">
        <w:rPr>
          <w:rFonts w:asciiTheme="minorBidi" w:hAnsiTheme="minorBidi" w:cstheme="minorBidi"/>
          <w:b w:val="0"/>
          <w:bCs w:val="0"/>
          <w:sz w:val="22"/>
          <w:szCs w:val="22"/>
        </w:rPr>
        <w:t>Remaining Details in UL Transmission Procedures</w:t>
      </w:r>
    </w:p>
    <w:p w14:paraId="7E7A52BD" w14:textId="1F66977B"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1" w:name="Source"/>
      <w:bookmarkEnd w:id="1"/>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w:t>
      </w:r>
      <w:r w:rsidR="008060B8">
        <w:rPr>
          <w:rFonts w:asciiTheme="minorBidi" w:hAnsiTheme="minorBidi" w:cstheme="minorBidi"/>
          <w:b w:val="0"/>
          <w:bCs w:val="0"/>
          <w:sz w:val="22"/>
          <w:szCs w:val="22"/>
        </w:rPr>
        <w:t>1.</w:t>
      </w:r>
      <w:r w:rsidR="0037475A">
        <w:rPr>
          <w:rFonts w:asciiTheme="minorBidi" w:hAnsiTheme="minorBidi" w:cstheme="minorBidi"/>
          <w:b w:val="0"/>
          <w:bCs w:val="0"/>
          <w:sz w:val="22"/>
          <w:szCs w:val="22"/>
        </w:rPr>
        <w:t>3.3.4</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3E3EB2" w:rsidRDefault="00930BA7" w:rsidP="00930BA7">
      <w:pPr>
        <w:tabs>
          <w:tab w:val="left" w:pos="3983"/>
        </w:tabs>
        <w:rPr>
          <w:lang w:val="en-US"/>
        </w:rPr>
      </w:pPr>
      <w:r w:rsidRPr="003E3EB2">
        <w:rPr>
          <w:lang w:val="en-US"/>
        </w:rPr>
        <w:tab/>
      </w:r>
    </w:p>
    <w:p w14:paraId="65062EEC" w14:textId="2AC08432" w:rsidR="00E90E49" w:rsidRDefault="00E90E49" w:rsidP="00CE0424">
      <w:pPr>
        <w:pStyle w:val="Heading1"/>
      </w:pPr>
      <w:r w:rsidRPr="00CE0424">
        <w:t>Introduction</w:t>
      </w:r>
    </w:p>
    <w:p w14:paraId="11344CFE" w14:textId="17D64999" w:rsidR="00761B62" w:rsidRPr="003E3EB2" w:rsidRDefault="00B13E82" w:rsidP="007C001A">
      <w:pPr>
        <w:rPr>
          <w:highlight w:val="yellow"/>
          <w:lang w:val="en-US"/>
        </w:rPr>
      </w:pPr>
      <w:r w:rsidRPr="003E3EB2">
        <w:rPr>
          <w:lang w:val="en-US"/>
        </w:rPr>
        <w:t xml:space="preserve">In this contribution, </w:t>
      </w:r>
      <w:r w:rsidR="00841826" w:rsidRPr="003E3EB2">
        <w:rPr>
          <w:lang w:val="en-US"/>
        </w:rPr>
        <w:t xml:space="preserve">we discuss </w:t>
      </w:r>
      <w:r w:rsidR="00125F0C" w:rsidRPr="003E3EB2">
        <w:rPr>
          <w:lang w:val="en-US"/>
        </w:rPr>
        <w:t>the remaining details of UL transmission procedures</w:t>
      </w:r>
      <w:r w:rsidR="007D3CE6" w:rsidRPr="003E3EB2">
        <w:rPr>
          <w:lang w:val="en-US"/>
        </w:rPr>
        <w:t xml:space="preserve"> for NR</w:t>
      </w:r>
      <w:r w:rsidR="007C001A" w:rsidRPr="003E3EB2">
        <w:rPr>
          <w:lang w:val="en-US"/>
        </w:rPr>
        <w:t>.</w:t>
      </w:r>
    </w:p>
    <w:p w14:paraId="5925009D" w14:textId="38F98DC7" w:rsidR="004000E8" w:rsidRDefault="004000E8" w:rsidP="00CE0424">
      <w:pPr>
        <w:pStyle w:val="Heading1"/>
      </w:pPr>
      <w:bookmarkStart w:id="3" w:name="_Ref178064866"/>
      <w:r w:rsidRPr="00CE0424">
        <w:t>Discussion</w:t>
      </w:r>
      <w:bookmarkEnd w:id="3"/>
    </w:p>
    <w:p w14:paraId="7ABE7F8C" w14:textId="77777777" w:rsidR="00E5582C" w:rsidRDefault="00E5582C" w:rsidP="00E5582C">
      <w:pPr>
        <w:pStyle w:val="Heading2"/>
      </w:pPr>
      <w:r>
        <w:t xml:space="preserve">Activation/deactivation with or without confirmation </w:t>
      </w:r>
    </w:p>
    <w:p w14:paraId="79301465" w14:textId="77777777" w:rsidR="00E5582C" w:rsidRPr="003E3EB2" w:rsidRDefault="00E5582C" w:rsidP="00E5582C">
      <w:pPr>
        <w:rPr>
          <w:lang w:val="en-US"/>
        </w:rPr>
      </w:pPr>
      <w:r w:rsidRPr="003E3EB2">
        <w:rPr>
          <w:lang w:val="en-US"/>
        </w:rPr>
        <w:t xml:space="preserve">Another remaining issue with SP CSI on PUSCH is whether a MAC CE confirmation is needed to acknowledge an activation or deactivation of SP CSI on PUSCH via DCI.  </w:t>
      </w:r>
    </w:p>
    <w:p w14:paraId="448B4E51" w14:textId="77777777" w:rsidR="00E5582C" w:rsidRPr="003E3EB2" w:rsidRDefault="00E5582C" w:rsidP="00E5582C">
      <w:pPr>
        <w:rPr>
          <w:lang w:val="en-US"/>
        </w:rPr>
      </w:pPr>
      <w:r w:rsidRPr="003E3EB2">
        <w:rPr>
          <w:lang w:val="en-US"/>
        </w:rPr>
        <w:t xml:space="preserve">When a SP CSI on PUSCH is activated, a UE must transmit a SP CSI report on PUSCH in the configured slots. This is very similar to UL SPS in LTE Rel-8, in which a UE must transmit a PUSCH in the configured subframes.  </w:t>
      </w:r>
      <w:proofErr w:type="spellStart"/>
      <w:r w:rsidRPr="003E3EB2">
        <w:rPr>
          <w:lang w:val="en-US"/>
        </w:rPr>
        <w:t>gNB</w:t>
      </w:r>
      <w:proofErr w:type="spellEnd"/>
      <w:r w:rsidRPr="003E3EB2">
        <w:rPr>
          <w:lang w:val="en-US"/>
        </w:rPr>
        <w:t xml:space="preserve"> can perform DTX detection of PUSCH in the configured slot to determine whether the activation DCI is received successfully by the UE. The same can be used in case of deactivation.  </w:t>
      </w:r>
    </w:p>
    <w:p w14:paraId="2F485B5C" w14:textId="09AFB47F" w:rsidR="00E5582C" w:rsidRPr="003E3EB2" w:rsidRDefault="00E5582C" w:rsidP="00E5582C">
      <w:pPr>
        <w:pStyle w:val="Observation"/>
        <w:numPr>
          <w:ilvl w:val="0"/>
          <w:numId w:val="0"/>
        </w:numPr>
        <w:overflowPunct w:val="0"/>
        <w:autoSpaceDE w:val="0"/>
        <w:autoSpaceDN w:val="0"/>
        <w:adjustRightInd w:val="0"/>
        <w:spacing w:after="120" w:line="240" w:lineRule="auto"/>
        <w:ind w:left="360" w:hanging="360"/>
        <w:jc w:val="both"/>
        <w:textAlignment w:val="baseline"/>
        <w:rPr>
          <w:lang w:val="en-US"/>
        </w:rPr>
      </w:pPr>
      <w:bookmarkStart w:id="4" w:name="_Toc510611704"/>
      <w:r w:rsidRPr="003E3EB2">
        <w:rPr>
          <w:lang w:val="en-US"/>
        </w:rPr>
        <w:t>Observation 1: Activation/deactivation of SP CSI on PUSCH is the same as SPS activation/deactivation in LTE Rel-8, in which no confirmation is needed.</w:t>
      </w:r>
      <w:bookmarkEnd w:id="4"/>
    </w:p>
    <w:p w14:paraId="05E59B69" w14:textId="77777777" w:rsidR="00E5582C" w:rsidRPr="003E3EB2" w:rsidRDefault="00E5582C" w:rsidP="00E5582C">
      <w:pPr>
        <w:rPr>
          <w:lang w:val="en-US"/>
        </w:rPr>
      </w:pPr>
      <w:r w:rsidRPr="003E3EB2">
        <w:rPr>
          <w:lang w:val="en-US"/>
        </w:rPr>
        <w:t xml:space="preserve">Therefore, a MAC CE confirmation is not necessary.  In addition, MAC CE confirmation would incur extra delay and PDCCH and PUSCH overhead.  In RAN1#92, the following agreement was reach on the slot offset between a PDCCH carrying the activation DCI and the first PUSCH carrying the associated SP CSI report.  </w:t>
      </w:r>
    </w:p>
    <w:p w14:paraId="5487CD75" w14:textId="77777777" w:rsidR="00E5582C" w:rsidRPr="00BE5B72" w:rsidRDefault="00E5582C" w:rsidP="00E5582C">
      <w:pPr>
        <w:ind w:left="360"/>
        <w:rPr>
          <w:b/>
          <w:lang w:eastAsia="x-none"/>
        </w:rPr>
      </w:pPr>
      <w:proofErr w:type="spellStart"/>
      <w:r w:rsidRPr="00BE5B72">
        <w:rPr>
          <w:b/>
          <w:highlight w:val="green"/>
          <w:lang w:eastAsia="x-none"/>
        </w:rPr>
        <w:t>Agreement</w:t>
      </w:r>
      <w:proofErr w:type="spellEnd"/>
      <w:r w:rsidRPr="00BE5B72">
        <w:rPr>
          <w:b/>
          <w:highlight w:val="green"/>
          <w:lang w:eastAsia="x-none"/>
        </w:rPr>
        <w:t xml:space="preserve"> (RRC parameter </w:t>
      </w:r>
      <w:proofErr w:type="spellStart"/>
      <w:r w:rsidRPr="00BE5B72">
        <w:rPr>
          <w:b/>
          <w:highlight w:val="green"/>
          <w:lang w:eastAsia="x-none"/>
        </w:rPr>
        <w:t>update</w:t>
      </w:r>
      <w:proofErr w:type="spellEnd"/>
      <w:r w:rsidRPr="00BE5B72">
        <w:rPr>
          <w:b/>
          <w:highlight w:val="green"/>
          <w:lang w:eastAsia="x-none"/>
        </w:rPr>
        <w:t>):</w:t>
      </w:r>
    </w:p>
    <w:p w14:paraId="78E1D1D3" w14:textId="77777777" w:rsidR="00E5582C" w:rsidRPr="003E3EB2" w:rsidRDefault="00E5582C" w:rsidP="00E5582C">
      <w:pPr>
        <w:pStyle w:val="ListParagraph"/>
        <w:numPr>
          <w:ilvl w:val="0"/>
          <w:numId w:val="35"/>
        </w:numPr>
        <w:spacing w:after="180" w:line="240" w:lineRule="auto"/>
        <w:ind w:left="1080"/>
        <w:rPr>
          <w:b/>
          <w:szCs w:val="20"/>
          <w:lang w:val="en-US"/>
        </w:rPr>
      </w:pPr>
      <w:r w:rsidRPr="003E3EB2">
        <w:rPr>
          <w:szCs w:val="20"/>
          <w:lang w:val="en-US"/>
        </w:rPr>
        <w:t xml:space="preserve">For indicating slot offset Y relative triggering DCI for SP-CSI report on PUSCH, re-use RRC parameter </w:t>
      </w:r>
      <w:proofErr w:type="spellStart"/>
      <w:r w:rsidRPr="003E3EB2">
        <w:rPr>
          <w:i/>
          <w:szCs w:val="20"/>
          <w:lang w:val="en-US"/>
        </w:rPr>
        <w:t>reportSlotOffset</w:t>
      </w:r>
      <w:proofErr w:type="spellEnd"/>
      <w:r w:rsidRPr="003E3EB2">
        <w:rPr>
          <w:szCs w:val="20"/>
          <w:lang w:val="en-US"/>
        </w:rPr>
        <w:t xml:space="preserve"> that can be configured for aperiodic </w:t>
      </w:r>
      <w:r w:rsidRPr="003E3EB2">
        <w:rPr>
          <w:i/>
          <w:szCs w:val="20"/>
          <w:lang w:val="en-US"/>
        </w:rPr>
        <w:t>CSI-</w:t>
      </w:r>
      <w:proofErr w:type="spellStart"/>
      <w:r w:rsidRPr="003E3EB2">
        <w:rPr>
          <w:i/>
          <w:szCs w:val="20"/>
          <w:lang w:val="en-US"/>
        </w:rPr>
        <w:t>ReportConfig</w:t>
      </w:r>
      <w:proofErr w:type="spellEnd"/>
      <w:r w:rsidRPr="003E3EB2">
        <w:rPr>
          <w:szCs w:val="20"/>
          <w:lang w:val="en-US"/>
        </w:rPr>
        <w:t xml:space="preserve"> also for semi-persistent on PUSCH </w:t>
      </w:r>
      <w:r w:rsidRPr="003E3EB2">
        <w:rPr>
          <w:i/>
          <w:szCs w:val="20"/>
          <w:lang w:val="en-US"/>
        </w:rPr>
        <w:t>CSI-</w:t>
      </w:r>
      <w:proofErr w:type="spellStart"/>
      <w:r w:rsidRPr="003E3EB2">
        <w:rPr>
          <w:i/>
          <w:szCs w:val="20"/>
          <w:lang w:val="en-US"/>
        </w:rPr>
        <w:t>ReportConfig</w:t>
      </w:r>
      <w:proofErr w:type="spellEnd"/>
      <w:r w:rsidRPr="003E3EB2">
        <w:rPr>
          <w:szCs w:val="20"/>
          <w:lang w:val="en-US"/>
        </w:rPr>
        <w:t xml:space="preserve"> </w:t>
      </w:r>
    </w:p>
    <w:p w14:paraId="0A3B8112" w14:textId="77777777" w:rsidR="00E5582C" w:rsidRPr="003E3EB2" w:rsidRDefault="00E5582C" w:rsidP="00E5582C">
      <w:pPr>
        <w:pStyle w:val="ListParagraph"/>
        <w:numPr>
          <w:ilvl w:val="1"/>
          <w:numId w:val="35"/>
        </w:numPr>
        <w:spacing w:line="240" w:lineRule="auto"/>
        <w:ind w:left="1800"/>
        <w:rPr>
          <w:szCs w:val="20"/>
          <w:lang w:val="en-US"/>
        </w:rPr>
      </w:pPr>
      <w:r w:rsidRPr="003E3EB2">
        <w:rPr>
          <w:szCs w:val="20"/>
          <w:lang w:val="en-US"/>
        </w:rPr>
        <w:t xml:space="preserve">Note: The first report is transmitted in slot </w:t>
      </w:r>
      <w:proofErr w:type="spellStart"/>
      <w:r w:rsidRPr="003E3EB2">
        <w:rPr>
          <w:szCs w:val="20"/>
          <w:lang w:val="en-US"/>
        </w:rPr>
        <w:t>n+Y</w:t>
      </w:r>
      <w:proofErr w:type="spellEnd"/>
      <w:r w:rsidRPr="003E3EB2">
        <w:rPr>
          <w:szCs w:val="20"/>
          <w:lang w:val="en-US"/>
        </w:rPr>
        <w:t xml:space="preserve">, second report in </w:t>
      </w:r>
      <w:proofErr w:type="spellStart"/>
      <w:r w:rsidRPr="003E3EB2">
        <w:rPr>
          <w:szCs w:val="20"/>
          <w:lang w:val="en-US"/>
        </w:rPr>
        <w:t>n+Y+P</w:t>
      </w:r>
      <w:proofErr w:type="spellEnd"/>
      <w:r w:rsidRPr="003E3EB2">
        <w:rPr>
          <w:szCs w:val="20"/>
          <w:lang w:val="en-US"/>
        </w:rPr>
        <w:t>, where P is the configured periodicity</w:t>
      </w:r>
    </w:p>
    <w:p w14:paraId="27D334EE" w14:textId="77777777" w:rsidR="00E5582C" w:rsidRPr="003E3EB2" w:rsidRDefault="00E5582C" w:rsidP="00E5582C">
      <w:pPr>
        <w:rPr>
          <w:lang w:val="en-US"/>
        </w:rPr>
      </w:pPr>
      <w:r w:rsidRPr="003E3EB2">
        <w:rPr>
          <w:lang w:val="en-US"/>
        </w:rPr>
        <w:t xml:space="preserve">Note that </w:t>
      </w:r>
      <m:oMath>
        <m:r>
          <w:rPr>
            <w:rFonts w:ascii="Cambria Math" w:hAnsi="Cambria Math"/>
          </w:rPr>
          <m:t>Y</m:t>
        </m:r>
        <m:r>
          <w:rPr>
            <w:rFonts w:ascii="Cambria Math" w:hAnsi="Cambria Math"/>
            <w:lang w:val="en-US"/>
          </w:rPr>
          <m:t xml:space="preserve"> </m:t>
        </m:r>
      </m:oMath>
      <w:r w:rsidRPr="003E3EB2">
        <w:rPr>
          <w:lang w:val="en-US"/>
        </w:rPr>
        <w:t xml:space="preserve">can be one of  </w:t>
      </w:r>
      <m:oMath>
        <m:r>
          <w:rPr>
            <w:rFonts w:ascii="Cambria Math" w:hAnsi="Cambria Math"/>
            <w:lang w:val="en-US"/>
          </w:rPr>
          <m:t>(0,1,…,7)</m:t>
        </m:r>
      </m:oMath>
      <w:r w:rsidRPr="003E3EB2">
        <w:rPr>
          <w:lang w:val="en-US"/>
        </w:rPr>
        <w:t>.  If MAC CE confirmation is used for SP CSI activation, the first SP CSI report may need to be delayed until the MAC CE is sent and acknowledged. Then the above agreement needs to be revisited.   Therefore, we have the following proposal:</w:t>
      </w:r>
    </w:p>
    <w:p w14:paraId="6CA25A70" w14:textId="1D368E22" w:rsidR="00E5582C" w:rsidRPr="003E3EB2" w:rsidRDefault="00E5582C" w:rsidP="00E5582C">
      <w:pPr>
        <w:pStyle w:val="Proposal"/>
        <w:numPr>
          <w:ilvl w:val="0"/>
          <w:numId w:val="0"/>
        </w:numPr>
        <w:overflowPunct w:val="0"/>
        <w:autoSpaceDE w:val="0"/>
        <w:autoSpaceDN w:val="0"/>
        <w:adjustRightInd w:val="0"/>
        <w:spacing w:after="120" w:line="240" w:lineRule="auto"/>
        <w:jc w:val="both"/>
        <w:textAlignment w:val="baseline"/>
        <w:rPr>
          <w:lang w:val="en-US"/>
        </w:rPr>
      </w:pPr>
      <w:bookmarkStart w:id="5" w:name="_Toc510611055"/>
      <w:r w:rsidRPr="003E3EB2">
        <w:rPr>
          <w:lang w:val="en-US"/>
        </w:rPr>
        <w:t>Proposal 1: No MAC CE confirmation is needed for activation/deactivation of SP-CSI on PUSCH.</w:t>
      </w:r>
      <w:bookmarkEnd w:id="5"/>
      <w:r w:rsidRPr="003E3EB2">
        <w:rPr>
          <w:lang w:val="en-US"/>
        </w:rPr>
        <w:t xml:space="preserve"> </w:t>
      </w:r>
    </w:p>
    <w:p w14:paraId="15F71631" w14:textId="77777777" w:rsidR="00141160" w:rsidRPr="00905B9E" w:rsidRDefault="00141160" w:rsidP="00905B9E">
      <w:pPr>
        <w:pStyle w:val="Heading2"/>
      </w:pPr>
      <w:r w:rsidRPr="00905B9E">
        <w:t>The fixed size resource block assignment field interpretation of RAR grant.</w:t>
      </w:r>
    </w:p>
    <w:p w14:paraId="431B1DA8" w14:textId="0FFA1D20" w:rsidR="00141160" w:rsidRDefault="00F53432" w:rsidP="00141160">
      <w:pPr>
        <w:rPr>
          <w:lang w:val="en-GB"/>
        </w:rPr>
      </w:pPr>
      <w:r>
        <w:rPr>
          <w:lang w:val="en-GB"/>
        </w:rPr>
        <w:t>The following agreement was made in Athens regarding RAR.</w:t>
      </w:r>
    </w:p>
    <w:p w14:paraId="024D974B" w14:textId="77777777" w:rsidR="00141160" w:rsidRPr="00F53432" w:rsidRDefault="00141160" w:rsidP="00141160">
      <w:pPr>
        <w:rPr>
          <w:b/>
          <w:lang w:eastAsia="x-none"/>
        </w:rPr>
      </w:pPr>
      <w:r w:rsidRPr="00F53432">
        <w:rPr>
          <w:highlight w:val="green"/>
          <w:lang w:eastAsia="x-none"/>
        </w:rPr>
        <w:t>Agreements</w:t>
      </w:r>
      <w:r w:rsidRPr="00F53432">
        <w:rPr>
          <w:b/>
          <w:lang w:eastAsia="x-none"/>
        </w:rPr>
        <w:t>:</w:t>
      </w:r>
    </w:p>
    <w:p w14:paraId="75B1C2E1" w14:textId="77777777" w:rsidR="00141160" w:rsidRPr="003E3EB2" w:rsidRDefault="00141160" w:rsidP="00141160">
      <w:pPr>
        <w:pStyle w:val="ListParagraph"/>
        <w:numPr>
          <w:ilvl w:val="0"/>
          <w:numId w:val="32"/>
        </w:numPr>
        <w:spacing w:after="160" w:line="256" w:lineRule="auto"/>
        <w:rPr>
          <w:rFonts w:asciiTheme="minorHAnsi"/>
          <w:sz w:val="22"/>
          <w:szCs w:val="22"/>
          <w:lang w:val="en-US"/>
        </w:rPr>
      </w:pPr>
      <w:r w:rsidRPr="003E3EB2">
        <w:rPr>
          <w:rFonts w:asciiTheme="minorHAnsi"/>
          <w:sz w:val="22"/>
          <w:szCs w:val="22"/>
          <w:lang w:val="en-US"/>
        </w:rPr>
        <w:lastRenderedPageBreak/>
        <w:t xml:space="preserve">The number of bits for RAR is 56 for a UE. Send LS to RAN2 – </w:t>
      </w:r>
      <w:hyperlink r:id="rId8" w:history="1">
        <w:r w:rsidRPr="00905B9E">
          <w:rPr>
            <w:rStyle w:val="Hyperlink"/>
            <w:rFonts w:asciiTheme="minorHAnsi"/>
            <w:b/>
            <w:sz w:val="22"/>
            <w:szCs w:val="22"/>
            <w:lang w:val="en-US"/>
          </w:rPr>
          <w:t>R1-1803435</w:t>
        </w:r>
      </w:hyperlink>
      <w:r w:rsidRPr="003E3EB2">
        <w:rPr>
          <w:rFonts w:asciiTheme="minorHAnsi"/>
          <w:b/>
          <w:sz w:val="22"/>
          <w:szCs w:val="22"/>
          <w:lang w:val="en-US"/>
        </w:rPr>
        <w:t xml:space="preserve">, </w:t>
      </w:r>
      <w:r w:rsidRPr="003E3EB2">
        <w:rPr>
          <w:rFonts w:asciiTheme="minorHAnsi"/>
          <w:sz w:val="22"/>
          <w:szCs w:val="22"/>
          <w:lang w:val="en-US"/>
        </w:rPr>
        <w:t xml:space="preserve">which is approved by updating “if need” to “if needed”, and the final LS is in </w:t>
      </w:r>
      <w:hyperlink r:id="rId9" w:history="1">
        <w:r w:rsidRPr="00905B9E">
          <w:rPr>
            <w:rStyle w:val="Hyperlink"/>
            <w:rFonts w:asciiTheme="minorHAnsi"/>
            <w:sz w:val="22"/>
            <w:szCs w:val="22"/>
            <w:highlight w:val="green"/>
            <w:lang w:val="en-US"/>
          </w:rPr>
          <w:t>R1-1803475</w:t>
        </w:r>
      </w:hyperlink>
    </w:p>
    <w:p w14:paraId="3F8E1924" w14:textId="77777777" w:rsidR="00141160" w:rsidRPr="003E3EB2" w:rsidRDefault="00141160" w:rsidP="00141160">
      <w:pPr>
        <w:pStyle w:val="ListParagraph"/>
        <w:numPr>
          <w:ilvl w:val="0"/>
          <w:numId w:val="32"/>
        </w:numPr>
        <w:spacing w:after="160" w:line="256" w:lineRule="auto"/>
        <w:rPr>
          <w:rFonts w:asciiTheme="minorHAnsi"/>
          <w:sz w:val="22"/>
          <w:szCs w:val="22"/>
          <w:lang w:val="en-US"/>
        </w:rPr>
      </w:pPr>
      <w:r w:rsidRPr="003E3EB2">
        <w:rPr>
          <w:rFonts w:asciiTheme="minorHAnsi"/>
          <w:sz w:val="22"/>
          <w:szCs w:val="22"/>
          <w:highlight w:val="darkYellow"/>
          <w:lang w:val="en-US"/>
        </w:rPr>
        <w:t>Working assumption</w:t>
      </w:r>
      <w:r w:rsidRPr="003E3EB2">
        <w:rPr>
          <w:rFonts w:asciiTheme="minorHAnsi"/>
          <w:sz w:val="22"/>
          <w:szCs w:val="22"/>
          <w:lang w:val="en-US"/>
        </w:rPr>
        <w:t>: Bit fields according to the table below.</w:t>
      </w:r>
    </w:p>
    <w:p w14:paraId="49675E1B" w14:textId="77777777" w:rsidR="00141160" w:rsidRPr="00905B9E" w:rsidRDefault="00141160" w:rsidP="00141160">
      <w:pPr>
        <w:pStyle w:val="ListParagraph"/>
        <w:numPr>
          <w:ilvl w:val="1"/>
          <w:numId w:val="32"/>
        </w:numPr>
        <w:spacing w:after="160" w:line="256" w:lineRule="auto"/>
        <w:rPr>
          <w:rFonts w:asciiTheme="minorHAnsi"/>
          <w:sz w:val="22"/>
          <w:szCs w:val="22"/>
        </w:rPr>
      </w:pPr>
      <w:r w:rsidRPr="00905B9E">
        <w:rPr>
          <w:rFonts w:asciiTheme="minorHAnsi"/>
          <w:sz w:val="22"/>
          <w:szCs w:val="22"/>
        </w:rPr>
        <w:t xml:space="preserve">The LTE </w:t>
      </w:r>
      <w:proofErr w:type="gramStart"/>
      <w:r w:rsidRPr="00905B9E">
        <w:rPr>
          <w:rFonts w:asciiTheme="minorHAnsi"/>
          <w:sz w:val="22"/>
          <w:szCs w:val="22"/>
        </w:rPr>
        <w:t>part is</w:t>
      </w:r>
      <w:proofErr w:type="gramEnd"/>
      <w:r w:rsidRPr="00905B9E">
        <w:rPr>
          <w:rFonts w:asciiTheme="minorHAnsi"/>
          <w:sz w:val="22"/>
          <w:szCs w:val="22"/>
        </w:rPr>
        <w:t xml:space="preserve"> FYI</w:t>
      </w:r>
    </w:p>
    <w:p w14:paraId="1D921E75" w14:textId="77777777" w:rsidR="00141160" w:rsidRPr="003E3EB2" w:rsidRDefault="00141160" w:rsidP="00141160">
      <w:pPr>
        <w:pStyle w:val="ListParagraph"/>
        <w:numPr>
          <w:ilvl w:val="1"/>
          <w:numId w:val="32"/>
        </w:numPr>
        <w:spacing w:after="160" w:line="256" w:lineRule="auto"/>
        <w:rPr>
          <w:rFonts w:asciiTheme="minorHAnsi"/>
          <w:sz w:val="22"/>
          <w:szCs w:val="22"/>
          <w:lang w:val="en-US"/>
        </w:rPr>
      </w:pPr>
      <w:r w:rsidRPr="003E3EB2">
        <w:rPr>
          <w:rFonts w:asciiTheme="minorHAnsi"/>
          <w:sz w:val="22"/>
          <w:szCs w:val="22"/>
          <w:lang w:val="en-US"/>
        </w:rPr>
        <w:t>Note: Need to check the entries in the time domain allocation table to fulfill ITU requirements.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127"/>
        <w:gridCol w:w="1134"/>
        <w:gridCol w:w="4678"/>
      </w:tblGrid>
      <w:tr w:rsidR="00141160" w:rsidRPr="00AF1A70" w14:paraId="0B391F13" w14:textId="77777777" w:rsidTr="00905B9E">
        <w:trPr>
          <w:jc w:val="center"/>
        </w:trPr>
        <w:tc>
          <w:tcPr>
            <w:tcW w:w="2412" w:type="dxa"/>
            <w:shd w:val="clear" w:color="auto" w:fill="F2F2F2"/>
          </w:tcPr>
          <w:p w14:paraId="09A73085" w14:textId="77777777" w:rsidR="00141160" w:rsidRPr="003E3EB2" w:rsidRDefault="00141160" w:rsidP="003E0E32">
            <w:pPr>
              <w:rPr>
                <w:szCs w:val="20"/>
                <w:lang w:val="en-US"/>
              </w:rPr>
            </w:pPr>
          </w:p>
        </w:tc>
        <w:tc>
          <w:tcPr>
            <w:tcW w:w="1127" w:type="dxa"/>
            <w:shd w:val="clear" w:color="auto" w:fill="F2F2F2"/>
          </w:tcPr>
          <w:p w14:paraId="6DFD12C4" w14:textId="77777777" w:rsidR="00141160" w:rsidRPr="00AF1A70" w:rsidRDefault="00141160" w:rsidP="003E0E32">
            <w:pPr>
              <w:rPr>
                <w:szCs w:val="20"/>
              </w:rPr>
            </w:pPr>
            <w:r w:rsidRPr="00AF1A70">
              <w:rPr>
                <w:szCs w:val="20"/>
              </w:rPr>
              <w:t>LTE</w:t>
            </w:r>
          </w:p>
        </w:tc>
        <w:tc>
          <w:tcPr>
            <w:tcW w:w="1134" w:type="dxa"/>
            <w:shd w:val="clear" w:color="auto" w:fill="F2F2F2"/>
          </w:tcPr>
          <w:p w14:paraId="20C5C8BD" w14:textId="77777777" w:rsidR="00141160" w:rsidRPr="00AF1A70" w:rsidRDefault="00141160" w:rsidP="003E0E32">
            <w:pPr>
              <w:rPr>
                <w:szCs w:val="20"/>
              </w:rPr>
            </w:pPr>
            <w:r w:rsidRPr="00AF1A70">
              <w:rPr>
                <w:szCs w:val="20"/>
              </w:rPr>
              <w:t>NR</w:t>
            </w:r>
          </w:p>
        </w:tc>
        <w:tc>
          <w:tcPr>
            <w:tcW w:w="4678" w:type="dxa"/>
            <w:shd w:val="clear" w:color="auto" w:fill="F2F2F2"/>
          </w:tcPr>
          <w:p w14:paraId="5EB2C4EA" w14:textId="77777777" w:rsidR="00141160" w:rsidRPr="00AF1A70" w:rsidRDefault="00141160" w:rsidP="003E0E32">
            <w:pPr>
              <w:rPr>
                <w:szCs w:val="20"/>
              </w:rPr>
            </w:pPr>
            <w:r w:rsidRPr="00AF1A70">
              <w:rPr>
                <w:szCs w:val="20"/>
              </w:rPr>
              <w:t>Comment</w:t>
            </w:r>
          </w:p>
        </w:tc>
      </w:tr>
      <w:tr w:rsidR="00141160" w:rsidRPr="00AF1A70" w14:paraId="1D95A89F" w14:textId="77777777" w:rsidTr="00905B9E">
        <w:trPr>
          <w:jc w:val="center"/>
        </w:trPr>
        <w:tc>
          <w:tcPr>
            <w:tcW w:w="2412" w:type="dxa"/>
            <w:shd w:val="clear" w:color="auto" w:fill="auto"/>
          </w:tcPr>
          <w:p w14:paraId="2969DC1E" w14:textId="77777777" w:rsidR="00141160" w:rsidRPr="00AF1A70" w:rsidRDefault="00141160" w:rsidP="003E0E32">
            <w:pPr>
              <w:rPr>
                <w:szCs w:val="20"/>
              </w:rPr>
            </w:pPr>
            <w:r w:rsidRPr="00AF1A70">
              <w:rPr>
                <w:szCs w:val="20"/>
              </w:rPr>
              <w:t>Reserved</w:t>
            </w:r>
          </w:p>
        </w:tc>
        <w:tc>
          <w:tcPr>
            <w:tcW w:w="1127" w:type="dxa"/>
            <w:shd w:val="clear" w:color="auto" w:fill="auto"/>
          </w:tcPr>
          <w:p w14:paraId="5D2E37EC" w14:textId="77777777" w:rsidR="00141160" w:rsidRPr="00AF1A70" w:rsidRDefault="00141160" w:rsidP="003E0E32">
            <w:pPr>
              <w:rPr>
                <w:szCs w:val="20"/>
              </w:rPr>
            </w:pPr>
            <w:r w:rsidRPr="00AF1A70">
              <w:rPr>
                <w:szCs w:val="20"/>
              </w:rPr>
              <w:t>1</w:t>
            </w:r>
          </w:p>
        </w:tc>
        <w:tc>
          <w:tcPr>
            <w:tcW w:w="1134" w:type="dxa"/>
            <w:shd w:val="clear" w:color="auto" w:fill="auto"/>
          </w:tcPr>
          <w:p w14:paraId="51244E72" w14:textId="77777777" w:rsidR="00141160" w:rsidRPr="00AF1A70" w:rsidRDefault="00141160" w:rsidP="003E0E32">
            <w:pPr>
              <w:rPr>
                <w:szCs w:val="20"/>
              </w:rPr>
            </w:pPr>
            <w:r w:rsidRPr="00AF1A70">
              <w:rPr>
                <w:szCs w:val="20"/>
              </w:rPr>
              <w:t>3</w:t>
            </w:r>
          </w:p>
        </w:tc>
        <w:tc>
          <w:tcPr>
            <w:tcW w:w="4678" w:type="dxa"/>
            <w:shd w:val="clear" w:color="auto" w:fill="auto"/>
          </w:tcPr>
          <w:p w14:paraId="78E252F6" w14:textId="77777777" w:rsidR="00141160" w:rsidRPr="00AF1A70" w:rsidRDefault="00141160" w:rsidP="003E0E32">
            <w:pPr>
              <w:rPr>
                <w:szCs w:val="20"/>
              </w:rPr>
            </w:pPr>
          </w:p>
        </w:tc>
      </w:tr>
      <w:tr w:rsidR="00141160" w:rsidRPr="00AF1A70" w14:paraId="1B6EAF1A" w14:textId="77777777" w:rsidTr="00905B9E">
        <w:trPr>
          <w:jc w:val="center"/>
        </w:trPr>
        <w:tc>
          <w:tcPr>
            <w:tcW w:w="2412" w:type="dxa"/>
            <w:shd w:val="clear" w:color="auto" w:fill="auto"/>
          </w:tcPr>
          <w:p w14:paraId="11729BFA" w14:textId="77777777" w:rsidR="00141160" w:rsidRPr="00AF1A70" w:rsidRDefault="00141160" w:rsidP="003E0E32">
            <w:pPr>
              <w:rPr>
                <w:szCs w:val="20"/>
              </w:rPr>
            </w:pPr>
            <w:r w:rsidRPr="00AF1A70">
              <w:rPr>
                <w:szCs w:val="20"/>
              </w:rPr>
              <w:t>Timing advance</w:t>
            </w:r>
          </w:p>
        </w:tc>
        <w:tc>
          <w:tcPr>
            <w:tcW w:w="1127" w:type="dxa"/>
            <w:shd w:val="clear" w:color="auto" w:fill="auto"/>
          </w:tcPr>
          <w:p w14:paraId="74D692D8" w14:textId="77777777" w:rsidR="00141160" w:rsidRPr="00AF1A70" w:rsidRDefault="00141160" w:rsidP="003E0E32">
            <w:pPr>
              <w:rPr>
                <w:szCs w:val="20"/>
              </w:rPr>
            </w:pPr>
            <w:r w:rsidRPr="00AF1A70">
              <w:rPr>
                <w:szCs w:val="20"/>
              </w:rPr>
              <w:t>11</w:t>
            </w:r>
          </w:p>
        </w:tc>
        <w:tc>
          <w:tcPr>
            <w:tcW w:w="1134" w:type="dxa"/>
            <w:shd w:val="clear" w:color="auto" w:fill="auto"/>
          </w:tcPr>
          <w:p w14:paraId="66CC5E2E" w14:textId="77777777" w:rsidR="00141160" w:rsidRPr="00AF1A70" w:rsidRDefault="00141160" w:rsidP="003E0E32">
            <w:pPr>
              <w:rPr>
                <w:szCs w:val="20"/>
              </w:rPr>
            </w:pPr>
            <w:r w:rsidRPr="00AF1A70">
              <w:rPr>
                <w:szCs w:val="20"/>
              </w:rPr>
              <w:t>12</w:t>
            </w:r>
          </w:p>
        </w:tc>
        <w:tc>
          <w:tcPr>
            <w:tcW w:w="4678" w:type="dxa"/>
            <w:shd w:val="clear" w:color="auto" w:fill="auto"/>
          </w:tcPr>
          <w:p w14:paraId="4945F256" w14:textId="77777777" w:rsidR="00141160" w:rsidRPr="00AF1A70" w:rsidRDefault="00141160" w:rsidP="003E0E32">
            <w:pPr>
              <w:rPr>
                <w:szCs w:val="20"/>
              </w:rPr>
            </w:pPr>
            <w:r w:rsidRPr="00AF1A70">
              <w:rPr>
                <w:szCs w:val="20"/>
              </w:rPr>
              <w:t>Agreed in 38.321</w:t>
            </w:r>
          </w:p>
        </w:tc>
      </w:tr>
      <w:tr w:rsidR="00141160" w:rsidRPr="008360EA" w14:paraId="2FABED9B" w14:textId="77777777" w:rsidTr="00905B9E">
        <w:trPr>
          <w:jc w:val="center"/>
        </w:trPr>
        <w:tc>
          <w:tcPr>
            <w:tcW w:w="2412" w:type="dxa"/>
            <w:shd w:val="clear" w:color="auto" w:fill="auto"/>
            <w:vAlign w:val="center"/>
          </w:tcPr>
          <w:p w14:paraId="00403478" w14:textId="77777777" w:rsidR="00141160" w:rsidRPr="00AF1A70" w:rsidRDefault="00141160" w:rsidP="003E0E32">
            <w:pPr>
              <w:rPr>
                <w:szCs w:val="20"/>
              </w:rPr>
            </w:pPr>
            <w:r w:rsidRPr="00AF1A70">
              <w:rPr>
                <w:color w:val="000000"/>
                <w:szCs w:val="20"/>
              </w:rPr>
              <w:t>Hopping flag</w:t>
            </w:r>
          </w:p>
        </w:tc>
        <w:tc>
          <w:tcPr>
            <w:tcW w:w="1127" w:type="dxa"/>
            <w:shd w:val="clear" w:color="auto" w:fill="auto"/>
          </w:tcPr>
          <w:p w14:paraId="3A297FAA" w14:textId="77777777" w:rsidR="00141160" w:rsidRPr="00AF1A70" w:rsidRDefault="00141160" w:rsidP="003E0E32">
            <w:pPr>
              <w:rPr>
                <w:szCs w:val="20"/>
              </w:rPr>
            </w:pPr>
            <w:r w:rsidRPr="00AF1A70">
              <w:rPr>
                <w:szCs w:val="20"/>
              </w:rPr>
              <w:t>1</w:t>
            </w:r>
          </w:p>
        </w:tc>
        <w:tc>
          <w:tcPr>
            <w:tcW w:w="1134" w:type="dxa"/>
            <w:shd w:val="clear" w:color="auto" w:fill="auto"/>
          </w:tcPr>
          <w:p w14:paraId="65136CB5" w14:textId="77777777" w:rsidR="00141160" w:rsidRPr="00AF1A70" w:rsidRDefault="00141160" w:rsidP="003E0E32">
            <w:pPr>
              <w:rPr>
                <w:szCs w:val="20"/>
              </w:rPr>
            </w:pPr>
            <w:r w:rsidRPr="00AF1A70">
              <w:rPr>
                <w:szCs w:val="20"/>
              </w:rPr>
              <w:t>1</w:t>
            </w:r>
          </w:p>
        </w:tc>
        <w:tc>
          <w:tcPr>
            <w:tcW w:w="4678" w:type="dxa"/>
            <w:shd w:val="clear" w:color="auto" w:fill="auto"/>
          </w:tcPr>
          <w:p w14:paraId="353E3CB6" w14:textId="77777777" w:rsidR="00141160" w:rsidRPr="003E3EB2" w:rsidRDefault="00141160" w:rsidP="003E0E32">
            <w:pPr>
              <w:rPr>
                <w:szCs w:val="20"/>
                <w:lang w:val="en-US"/>
              </w:rPr>
            </w:pPr>
            <w:r w:rsidRPr="003E3EB2">
              <w:rPr>
                <w:szCs w:val="20"/>
                <w:lang w:val="en-US"/>
              </w:rPr>
              <w:t>Need to ensure FH is mandatory for the UE, at least for msg3.</w:t>
            </w:r>
          </w:p>
        </w:tc>
      </w:tr>
      <w:tr w:rsidR="00141160" w:rsidRPr="008360EA" w14:paraId="5AF860A9" w14:textId="77777777" w:rsidTr="00905B9E">
        <w:trPr>
          <w:jc w:val="center"/>
        </w:trPr>
        <w:tc>
          <w:tcPr>
            <w:tcW w:w="2412" w:type="dxa"/>
            <w:shd w:val="clear" w:color="auto" w:fill="auto"/>
            <w:vAlign w:val="center"/>
          </w:tcPr>
          <w:p w14:paraId="71C724D4" w14:textId="77777777" w:rsidR="00141160" w:rsidRPr="00AF1A70" w:rsidRDefault="00141160" w:rsidP="003E0E32">
            <w:pPr>
              <w:rPr>
                <w:color w:val="000000"/>
                <w:szCs w:val="20"/>
              </w:rPr>
            </w:pPr>
            <w:proofErr w:type="spellStart"/>
            <w:r w:rsidRPr="00AF1A70">
              <w:rPr>
                <w:color w:val="000000"/>
                <w:szCs w:val="20"/>
              </w:rPr>
              <w:t>Frequency</w:t>
            </w:r>
            <w:proofErr w:type="spellEnd"/>
            <w:r w:rsidRPr="00AF1A70">
              <w:rPr>
                <w:color w:val="000000"/>
                <w:szCs w:val="20"/>
              </w:rPr>
              <w:t xml:space="preserve"> </w:t>
            </w:r>
            <w:proofErr w:type="spellStart"/>
            <w:r w:rsidRPr="00AF1A70">
              <w:rPr>
                <w:color w:val="000000"/>
                <w:szCs w:val="20"/>
              </w:rPr>
              <w:t>domain</w:t>
            </w:r>
            <w:proofErr w:type="spellEnd"/>
            <w:r w:rsidRPr="00AF1A70">
              <w:rPr>
                <w:color w:val="000000"/>
                <w:szCs w:val="20"/>
              </w:rPr>
              <w:t xml:space="preserve"> RA</w:t>
            </w:r>
          </w:p>
        </w:tc>
        <w:tc>
          <w:tcPr>
            <w:tcW w:w="1127" w:type="dxa"/>
            <w:shd w:val="clear" w:color="auto" w:fill="auto"/>
          </w:tcPr>
          <w:p w14:paraId="7FDCCAD4" w14:textId="77777777" w:rsidR="00141160" w:rsidRPr="00AF1A70" w:rsidRDefault="00141160" w:rsidP="003E0E32">
            <w:pPr>
              <w:rPr>
                <w:szCs w:val="20"/>
              </w:rPr>
            </w:pPr>
            <w:r w:rsidRPr="00AF1A70">
              <w:rPr>
                <w:szCs w:val="20"/>
              </w:rPr>
              <w:t>10</w:t>
            </w:r>
          </w:p>
        </w:tc>
        <w:tc>
          <w:tcPr>
            <w:tcW w:w="1134" w:type="dxa"/>
            <w:shd w:val="clear" w:color="auto" w:fill="auto"/>
          </w:tcPr>
          <w:p w14:paraId="545E23EC" w14:textId="77777777" w:rsidR="00141160" w:rsidRPr="00AF1A70" w:rsidRDefault="00141160" w:rsidP="003E0E32">
            <w:pPr>
              <w:rPr>
                <w:szCs w:val="20"/>
              </w:rPr>
            </w:pPr>
            <w:r w:rsidRPr="00844912">
              <w:rPr>
                <w:szCs w:val="20"/>
                <w:highlight w:val="yellow"/>
              </w:rPr>
              <w:t>12</w:t>
            </w:r>
          </w:p>
        </w:tc>
        <w:tc>
          <w:tcPr>
            <w:tcW w:w="4678" w:type="dxa"/>
            <w:shd w:val="clear" w:color="auto" w:fill="auto"/>
          </w:tcPr>
          <w:p w14:paraId="3A94E6C8" w14:textId="77777777" w:rsidR="00141160" w:rsidRPr="003E3EB2" w:rsidRDefault="00141160" w:rsidP="003E0E32">
            <w:pPr>
              <w:rPr>
                <w:szCs w:val="20"/>
                <w:highlight w:val="yellow"/>
                <w:lang w:val="en-US"/>
              </w:rPr>
            </w:pPr>
            <w:r w:rsidRPr="003E3EB2">
              <w:rPr>
                <w:szCs w:val="20"/>
                <w:highlight w:val="yellow"/>
                <w:lang w:val="en-US"/>
              </w:rPr>
              <w:t>Resource allocation type 1. Reuse LTE wording on interpretation (but with numbers adjusted accordingly)</w:t>
            </w:r>
          </w:p>
          <w:p w14:paraId="7D665C85" w14:textId="77777777" w:rsidR="00141160" w:rsidRPr="003E3EB2" w:rsidRDefault="00141160" w:rsidP="003E0E32">
            <w:pPr>
              <w:rPr>
                <w:szCs w:val="20"/>
                <w:lang w:val="en-US"/>
              </w:rPr>
            </w:pPr>
            <w:r w:rsidRPr="003E3EB2">
              <w:rPr>
                <w:szCs w:val="20"/>
                <w:highlight w:val="yellow"/>
                <w:lang w:val="en-US"/>
              </w:rPr>
              <w:t>If FH, the first 1-2 bits are used for hopping information.</w:t>
            </w:r>
          </w:p>
        </w:tc>
      </w:tr>
      <w:tr w:rsidR="00141160" w:rsidRPr="008360EA" w14:paraId="7A89B3FA" w14:textId="77777777" w:rsidTr="00905B9E">
        <w:trPr>
          <w:jc w:val="center"/>
        </w:trPr>
        <w:tc>
          <w:tcPr>
            <w:tcW w:w="2412" w:type="dxa"/>
            <w:shd w:val="clear" w:color="auto" w:fill="auto"/>
            <w:vAlign w:val="center"/>
          </w:tcPr>
          <w:p w14:paraId="05A12776" w14:textId="77777777" w:rsidR="00141160" w:rsidRPr="00AF1A70" w:rsidRDefault="00141160" w:rsidP="003E0E32">
            <w:pPr>
              <w:rPr>
                <w:color w:val="000000"/>
                <w:szCs w:val="20"/>
              </w:rPr>
            </w:pPr>
            <w:proofErr w:type="spellStart"/>
            <w:r w:rsidRPr="00AF1A70">
              <w:rPr>
                <w:color w:val="000000"/>
                <w:szCs w:val="20"/>
              </w:rPr>
              <w:t>Time</w:t>
            </w:r>
            <w:proofErr w:type="spellEnd"/>
            <w:r w:rsidRPr="00AF1A70">
              <w:rPr>
                <w:color w:val="000000"/>
                <w:szCs w:val="20"/>
              </w:rPr>
              <w:t xml:space="preserve"> </w:t>
            </w:r>
            <w:proofErr w:type="spellStart"/>
            <w:r w:rsidRPr="00AF1A70">
              <w:rPr>
                <w:color w:val="000000"/>
                <w:szCs w:val="20"/>
              </w:rPr>
              <w:t>domain</w:t>
            </w:r>
            <w:proofErr w:type="spellEnd"/>
            <w:r w:rsidRPr="00AF1A70">
              <w:rPr>
                <w:color w:val="000000"/>
                <w:szCs w:val="20"/>
              </w:rPr>
              <w:t xml:space="preserve"> RA</w:t>
            </w:r>
          </w:p>
        </w:tc>
        <w:tc>
          <w:tcPr>
            <w:tcW w:w="1127" w:type="dxa"/>
            <w:shd w:val="clear" w:color="auto" w:fill="auto"/>
          </w:tcPr>
          <w:p w14:paraId="12739B35" w14:textId="77777777" w:rsidR="00141160" w:rsidRPr="00AF1A70" w:rsidRDefault="00141160" w:rsidP="003E0E32">
            <w:pPr>
              <w:rPr>
                <w:szCs w:val="20"/>
              </w:rPr>
            </w:pPr>
            <w:r w:rsidRPr="00AF1A70">
              <w:rPr>
                <w:szCs w:val="20"/>
              </w:rPr>
              <w:t>1</w:t>
            </w:r>
          </w:p>
        </w:tc>
        <w:tc>
          <w:tcPr>
            <w:tcW w:w="1134" w:type="dxa"/>
            <w:shd w:val="clear" w:color="auto" w:fill="auto"/>
          </w:tcPr>
          <w:p w14:paraId="781602B6" w14:textId="77777777" w:rsidR="00141160" w:rsidRPr="00AF1A70" w:rsidRDefault="00141160" w:rsidP="003E0E32">
            <w:pPr>
              <w:rPr>
                <w:szCs w:val="20"/>
              </w:rPr>
            </w:pPr>
            <w:r w:rsidRPr="00AF1A70">
              <w:rPr>
                <w:szCs w:val="20"/>
              </w:rPr>
              <w:t>4</w:t>
            </w:r>
          </w:p>
        </w:tc>
        <w:tc>
          <w:tcPr>
            <w:tcW w:w="4678" w:type="dxa"/>
            <w:shd w:val="clear" w:color="auto" w:fill="auto"/>
          </w:tcPr>
          <w:p w14:paraId="7F7304BD" w14:textId="77777777" w:rsidR="00141160" w:rsidRPr="003E3EB2" w:rsidRDefault="00141160" w:rsidP="003E0E32">
            <w:pPr>
              <w:rPr>
                <w:szCs w:val="20"/>
                <w:lang w:val="en-US"/>
              </w:rPr>
            </w:pPr>
            <w:r w:rsidRPr="003E3EB2">
              <w:rPr>
                <w:szCs w:val="20"/>
                <w:lang w:val="en-US"/>
              </w:rPr>
              <w:t xml:space="preserve">Point to entries in the time allocation table. Check with resource allocation session regarding the number of bits. </w:t>
            </w:r>
          </w:p>
        </w:tc>
      </w:tr>
      <w:tr w:rsidR="00141160" w:rsidRPr="008360EA" w14:paraId="096CA6C1" w14:textId="77777777" w:rsidTr="00905B9E">
        <w:trPr>
          <w:jc w:val="center"/>
        </w:trPr>
        <w:tc>
          <w:tcPr>
            <w:tcW w:w="2412" w:type="dxa"/>
            <w:shd w:val="clear" w:color="auto" w:fill="auto"/>
            <w:vAlign w:val="center"/>
          </w:tcPr>
          <w:p w14:paraId="0FCA7EA0" w14:textId="77777777" w:rsidR="00141160" w:rsidRPr="00AF1A70" w:rsidRDefault="00141160" w:rsidP="003E0E32">
            <w:pPr>
              <w:rPr>
                <w:color w:val="000000"/>
                <w:szCs w:val="20"/>
              </w:rPr>
            </w:pPr>
            <w:proofErr w:type="spellStart"/>
            <w:r w:rsidRPr="00AF1A70">
              <w:rPr>
                <w:color w:val="000000"/>
                <w:szCs w:val="20"/>
              </w:rPr>
              <w:t>Truncated</w:t>
            </w:r>
            <w:proofErr w:type="spellEnd"/>
            <w:r w:rsidRPr="00AF1A70">
              <w:rPr>
                <w:color w:val="000000"/>
                <w:szCs w:val="20"/>
              </w:rPr>
              <w:t xml:space="preserve"> MCS</w:t>
            </w:r>
          </w:p>
        </w:tc>
        <w:tc>
          <w:tcPr>
            <w:tcW w:w="1127" w:type="dxa"/>
            <w:shd w:val="clear" w:color="auto" w:fill="auto"/>
          </w:tcPr>
          <w:p w14:paraId="66687CE4" w14:textId="77777777" w:rsidR="00141160" w:rsidRPr="00AF1A70" w:rsidRDefault="00141160" w:rsidP="003E0E32">
            <w:pPr>
              <w:rPr>
                <w:szCs w:val="20"/>
              </w:rPr>
            </w:pPr>
            <w:r w:rsidRPr="00AF1A70">
              <w:rPr>
                <w:szCs w:val="20"/>
              </w:rPr>
              <w:t>4</w:t>
            </w:r>
          </w:p>
        </w:tc>
        <w:tc>
          <w:tcPr>
            <w:tcW w:w="1134" w:type="dxa"/>
            <w:shd w:val="clear" w:color="auto" w:fill="auto"/>
          </w:tcPr>
          <w:p w14:paraId="518C1C94" w14:textId="77777777" w:rsidR="00141160" w:rsidRPr="00AF1A70" w:rsidRDefault="00141160" w:rsidP="003E0E32">
            <w:pPr>
              <w:rPr>
                <w:szCs w:val="20"/>
              </w:rPr>
            </w:pPr>
            <w:r w:rsidRPr="00AF1A70">
              <w:rPr>
                <w:szCs w:val="20"/>
              </w:rPr>
              <w:t>4</w:t>
            </w:r>
          </w:p>
        </w:tc>
        <w:tc>
          <w:tcPr>
            <w:tcW w:w="4678" w:type="dxa"/>
            <w:shd w:val="clear" w:color="auto" w:fill="auto"/>
          </w:tcPr>
          <w:p w14:paraId="07314D3C" w14:textId="77777777" w:rsidR="00141160" w:rsidRPr="003E3EB2" w:rsidRDefault="00141160" w:rsidP="003E0E32">
            <w:pPr>
              <w:rPr>
                <w:szCs w:val="20"/>
                <w:lang w:val="en-US"/>
              </w:rPr>
            </w:pPr>
            <w:r w:rsidRPr="003E3EB2">
              <w:rPr>
                <w:szCs w:val="20"/>
                <w:lang w:val="en-US"/>
              </w:rPr>
              <w:t>Same MCS table as for “normal” transmission without 256QAM, only lowest part used.</w:t>
            </w:r>
          </w:p>
        </w:tc>
      </w:tr>
      <w:tr w:rsidR="00141160" w:rsidRPr="008360EA" w14:paraId="1ACEB736" w14:textId="77777777" w:rsidTr="00905B9E">
        <w:trPr>
          <w:jc w:val="center"/>
        </w:trPr>
        <w:tc>
          <w:tcPr>
            <w:tcW w:w="2412" w:type="dxa"/>
            <w:shd w:val="clear" w:color="auto" w:fill="auto"/>
            <w:vAlign w:val="center"/>
          </w:tcPr>
          <w:p w14:paraId="2845F72E" w14:textId="77777777" w:rsidR="00141160" w:rsidRPr="00AF1A70" w:rsidRDefault="00141160" w:rsidP="003E0E32">
            <w:pPr>
              <w:rPr>
                <w:color w:val="000000"/>
                <w:szCs w:val="20"/>
              </w:rPr>
            </w:pPr>
            <w:r w:rsidRPr="00AF1A70">
              <w:rPr>
                <w:color w:val="000000"/>
                <w:szCs w:val="20"/>
              </w:rPr>
              <w:t xml:space="preserve">TPC </w:t>
            </w:r>
            <w:proofErr w:type="spellStart"/>
            <w:r w:rsidRPr="00AF1A70">
              <w:rPr>
                <w:color w:val="000000"/>
                <w:szCs w:val="20"/>
              </w:rPr>
              <w:t>command</w:t>
            </w:r>
            <w:proofErr w:type="spellEnd"/>
          </w:p>
        </w:tc>
        <w:tc>
          <w:tcPr>
            <w:tcW w:w="1127" w:type="dxa"/>
            <w:shd w:val="clear" w:color="auto" w:fill="auto"/>
          </w:tcPr>
          <w:p w14:paraId="1F287AFA" w14:textId="77777777" w:rsidR="00141160" w:rsidRPr="00AF1A70" w:rsidRDefault="00141160" w:rsidP="003E0E32">
            <w:pPr>
              <w:rPr>
                <w:szCs w:val="20"/>
              </w:rPr>
            </w:pPr>
            <w:r w:rsidRPr="00AF1A70">
              <w:rPr>
                <w:szCs w:val="20"/>
              </w:rPr>
              <w:t>3</w:t>
            </w:r>
          </w:p>
        </w:tc>
        <w:tc>
          <w:tcPr>
            <w:tcW w:w="1134" w:type="dxa"/>
            <w:shd w:val="clear" w:color="auto" w:fill="auto"/>
          </w:tcPr>
          <w:p w14:paraId="6F02856F" w14:textId="77777777" w:rsidR="00141160" w:rsidRPr="00AF1A70" w:rsidRDefault="00141160" w:rsidP="003E0E32">
            <w:pPr>
              <w:rPr>
                <w:szCs w:val="20"/>
              </w:rPr>
            </w:pPr>
            <w:r w:rsidRPr="00AF1A70">
              <w:rPr>
                <w:szCs w:val="20"/>
              </w:rPr>
              <w:t>3</w:t>
            </w:r>
          </w:p>
        </w:tc>
        <w:tc>
          <w:tcPr>
            <w:tcW w:w="4678" w:type="dxa"/>
            <w:shd w:val="clear" w:color="auto" w:fill="auto"/>
          </w:tcPr>
          <w:p w14:paraId="4EC5F181" w14:textId="77777777" w:rsidR="00141160" w:rsidRPr="003E3EB2" w:rsidRDefault="00141160" w:rsidP="003E0E32">
            <w:pPr>
              <w:rPr>
                <w:szCs w:val="20"/>
                <w:lang w:val="en-US"/>
              </w:rPr>
            </w:pPr>
            <w:r w:rsidRPr="003E3EB2">
              <w:rPr>
                <w:szCs w:val="20"/>
                <w:lang w:val="en-US"/>
              </w:rPr>
              <w:t xml:space="preserve">-6 dB to 8 dB with a </w:t>
            </w:r>
            <w:proofErr w:type="gramStart"/>
            <w:r w:rsidRPr="003E3EB2">
              <w:rPr>
                <w:szCs w:val="20"/>
                <w:lang w:val="en-US"/>
              </w:rPr>
              <w:t>2 dB</w:t>
            </w:r>
            <w:proofErr w:type="gramEnd"/>
            <w:r w:rsidRPr="003E3EB2">
              <w:rPr>
                <w:szCs w:val="20"/>
                <w:lang w:val="en-US"/>
              </w:rPr>
              <w:t xml:space="preserve"> step size. Check with power control session.</w:t>
            </w:r>
          </w:p>
        </w:tc>
      </w:tr>
      <w:tr w:rsidR="00141160" w:rsidRPr="008360EA" w14:paraId="50F83C42" w14:textId="77777777" w:rsidTr="00905B9E">
        <w:trPr>
          <w:jc w:val="center"/>
        </w:trPr>
        <w:tc>
          <w:tcPr>
            <w:tcW w:w="2412" w:type="dxa"/>
            <w:shd w:val="clear" w:color="auto" w:fill="auto"/>
            <w:vAlign w:val="center"/>
          </w:tcPr>
          <w:p w14:paraId="075741D3" w14:textId="77777777" w:rsidR="00141160" w:rsidRPr="00AF1A70" w:rsidRDefault="00141160" w:rsidP="003E0E32">
            <w:pPr>
              <w:rPr>
                <w:color w:val="000000"/>
                <w:szCs w:val="20"/>
              </w:rPr>
            </w:pPr>
            <w:r w:rsidRPr="00AF1A70">
              <w:rPr>
                <w:color w:val="000000"/>
                <w:szCs w:val="20"/>
              </w:rPr>
              <w:t xml:space="preserve">CSI </w:t>
            </w:r>
            <w:proofErr w:type="spellStart"/>
            <w:r w:rsidRPr="00AF1A70">
              <w:rPr>
                <w:color w:val="000000"/>
                <w:szCs w:val="20"/>
              </w:rPr>
              <w:t>request</w:t>
            </w:r>
            <w:proofErr w:type="spellEnd"/>
          </w:p>
        </w:tc>
        <w:tc>
          <w:tcPr>
            <w:tcW w:w="1127" w:type="dxa"/>
            <w:shd w:val="clear" w:color="auto" w:fill="auto"/>
          </w:tcPr>
          <w:p w14:paraId="3984FFC3" w14:textId="77777777" w:rsidR="00141160" w:rsidRPr="00AF1A70" w:rsidRDefault="00141160" w:rsidP="003E0E32">
            <w:pPr>
              <w:rPr>
                <w:szCs w:val="20"/>
              </w:rPr>
            </w:pPr>
            <w:r w:rsidRPr="00AF1A70">
              <w:rPr>
                <w:szCs w:val="20"/>
              </w:rPr>
              <w:t>1</w:t>
            </w:r>
          </w:p>
        </w:tc>
        <w:tc>
          <w:tcPr>
            <w:tcW w:w="1134" w:type="dxa"/>
            <w:shd w:val="clear" w:color="auto" w:fill="auto"/>
          </w:tcPr>
          <w:p w14:paraId="3E54B9F3" w14:textId="77777777" w:rsidR="00141160" w:rsidRPr="00AF1A70" w:rsidRDefault="00141160" w:rsidP="003E0E32">
            <w:pPr>
              <w:rPr>
                <w:szCs w:val="20"/>
              </w:rPr>
            </w:pPr>
            <w:r w:rsidRPr="00AF1A70">
              <w:rPr>
                <w:szCs w:val="20"/>
              </w:rPr>
              <w:t>1</w:t>
            </w:r>
          </w:p>
        </w:tc>
        <w:tc>
          <w:tcPr>
            <w:tcW w:w="4678" w:type="dxa"/>
            <w:shd w:val="clear" w:color="auto" w:fill="auto"/>
          </w:tcPr>
          <w:p w14:paraId="536E7E83" w14:textId="77777777" w:rsidR="00141160" w:rsidRPr="003E3EB2" w:rsidRDefault="00141160" w:rsidP="003E0E32">
            <w:pPr>
              <w:rPr>
                <w:szCs w:val="20"/>
                <w:lang w:val="en-US"/>
              </w:rPr>
            </w:pPr>
            <w:r w:rsidRPr="003E3EB2">
              <w:rPr>
                <w:szCs w:val="20"/>
                <w:lang w:val="en-US"/>
              </w:rPr>
              <w:t>Only for contention-free RA in Rel-15. A CSI configuration to be used in case the bit is set needs to be defined/configured.</w:t>
            </w:r>
          </w:p>
        </w:tc>
      </w:tr>
      <w:tr w:rsidR="00141160" w:rsidRPr="00AF1A70" w14:paraId="0674272C" w14:textId="77777777" w:rsidTr="00905B9E">
        <w:trPr>
          <w:jc w:val="center"/>
        </w:trPr>
        <w:tc>
          <w:tcPr>
            <w:tcW w:w="2412" w:type="dxa"/>
            <w:shd w:val="clear" w:color="auto" w:fill="auto"/>
            <w:vAlign w:val="center"/>
          </w:tcPr>
          <w:p w14:paraId="5E2C938E" w14:textId="77777777" w:rsidR="00141160" w:rsidRPr="00AF1A70" w:rsidRDefault="00141160" w:rsidP="003E0E32">
            <w:pPr>
              <w:rPr>
                <w:color w:val="000000"/>
                <w:szCs w:val="20"/>
              </w:rPr>
            </w:pPr>
            <w:r w:rsidRPr="00AF1A70">
              <w:rPr>
                <w:color w:val="000000"/>
                <w:szCs w:val="20"/>
              </w:rPr>
              <w:t>TC-RNTI</w:t>
            </w:r>
          </w:p>
        </w:tc>
        <w:tc>
          <w:tcPr>
            <w:tcW w:w="1127" w:type="dxa"/>
            <w:shd w:val="clear" w:color="auto" w:fill="auto"/>
          </w:tcPr>
          <w:p w14:paraId="6F2597C8" w14:textId="77777777" w:rsidR="00141160" w:rsidRPr="00AF1A70" w:rsidRDefault="00141160" w:rsidP="003E0E32">
            <w:pPr>
              <w:rPr>
                <w:szCs w:val="20"/>
              </w:rPr>
            </w:pPr>
            <w:r w:rsidRPr="00AF1A70">
              <w:rPr>
                <w:szCs w:val="20"/>
              </w:rPr>
              <w:t>16</w:t>
            </w:r>
          </w:p>
        </w:tc>
        <w:tc>
          <w:tcPr>
            <w:tcW w:w="1134" w:type="dxa"/>
            <w:shd w:val="clear" w:color="auto" w:fill="auto"/>
          </w:tcPr>
          <w:p w14:paraId="103CD4C3" w14:textId="77777777" w:rsidR="00141160" w:rsidRPr="00AF1A70" w:rsidRDefault="00141160" w:rsidP="003E0E32">
            <w:pPr>
              <w:rPr>
                <w:szCs w:val="20"/>
              </w:rPr>
            </w:pPr>
            <w:r w:rsidRPr="00AF1A70">
              <w:rPr>
                <w:szCs w:val="20"/>
              </w:rPr>
              <w:t>16</w:t>
            </w:r>
          </w:p>
        </w:tc>
        <w:tc>
          <w:tcPr>
            <w:tcW w:w="4678" w:type="dxa"/>
            <w:shd w:val="clear" w:color="auto" w:fill="auto"/>
          </w:tcPr>
          <w:p w14:paraId="08BAEF1F" w14:textId="77777777" w:rsidR="00141160" w:rsidRPr="00AF1A70" w:rsidRDefault="00141160" w:rsidP="003E0E32">
            <w:pPr>
              <w:rPr>
                <w:szCs w:val="20"/>
              </w:rPr>
            </w:pPr>
          </w:p>
        </w:tc>
      </w:tr>
      <w:tr w:rsidR="00141160" w:rsidRPr="00AF1A70" w14:paraId="1E1F4DB0" w14:textId="77777777" w:rsidTr="00905B9E">
        <w:trPr>
          <w:jc w:val="center"/>
        </w:trPr>
        <w:tc>
          <w:tcPr>
            <w:tcW w:w="2412" w:type="dxa"/>
            <w:shd w:val="clear" w:color="auto" w:fill="F2F2F2"/>
            <w:vAlign w:val="center"/>
          </w:tcPr>
          <w:p w14:paraId="310F6B39" w14:textId="77777777" w:rsidR="00141160" w:rsidRPr="00AF1A70" w:rsidRDefault="00141160" w:rsidP="003E0E32">
            <w:pPr>
              <w:shd w:val="clear" w:color="auto" w:fill="F2F2F2"/>
              <w:rPr>
                <w:b/>
                <w:color w:val="000000"/>
                <w:szCs w:val="20"/>
              </w:rPr>
            </w:pPr>
            <w:r w:rsidRPr="00AF1A70">
              <w:rPr>
                <w:b/>
                <w:color w:val="000000"/>
                <w:szCs w:val="20"/>
              </w:rPr>
              <w:t>Total</w:t>
            </w:r>
          </w:p>
        </w:tc>
        <w:tc>
          <w:tcPr>
            <w:tcW w:w="1127" w:type="dxa"/>
            <w:shd w:val="clear" w:color="auto" w:fill="F2F2F2"/>
          </w:tcPr>
          <w:p w14:paraId="379131F0" w14:textId="77777777" w:rsidR="00141160" w:rsidRPr="00AF1A70" w:rsidRDefault="00141160" w:rsidP="003E0E32">
            <w:pPr>
              <w:shd w:val="clear" w:color="auto" w:fill="F2F2F2"/>
              <w:rPr>
                <w:b/>
                <w:szCs w:val="20"/>
              </w:rPr>
            </w:pPr>
            <w:r w:rsidRPr="00AF1A70">
              <w:rPr>
                <w:b/>
                <w:szCs w:val="20"/>
              </w:rPr>
              <w:t>48</w:t>
            </w:r>
          </w:p>
        </w:tc>
        <w:tc>
          <w:tcPr>
            <w:tcW w:w="1134" w:type="dxa"/>
            <w:shd w:val="clear" w:color="auto" w:fill="F2F2F2"/>
          </w:tcPr>
          <w:p w14:paraId="5835A1EC" w14:textId="77777777" w:rsidR="00141160" w:rsidRPr="00AF1A70" w:rsidRDefault="00141160" w:rsidP="003E0E32">
            <w:pPr>
              <w:shd w:val="clear" w:color="auto" w:fill="F2F2F2"/>
              <w:rPr>
                <w:b/>
                <w:szCs w:val="20"/>
              </w:rPr>
            </w:pPr>
            <w:r w:rsidRPr="00AF1A70">
              <w:rPr>
                <w:b/>
                <w:szCs w:val="20"/>
              </w:rPr>
              <w:t>56</w:t>
            </w:r>
          </w:p>
        </w:tc>
        <w:tc>
          <w:tcPr>
            <w:tcW w:w="4678" w:type="dxa"/>
            <w:shd w:val="clear" w:color="auto" w:fill="F2F2F2"/>
          </w:tcPr>
          <w:p w14:paraId="1C91BD7E" w14:textId="77777777" w:rsidR="00141160" w:rsidRPr="00AF1A70" w:rsidRDefault="00141160" w:rsidP="003E0E32">
            <w:pPr>
              <w:shd w:val="clear" w:color="auto" w:fill="F2F2F2"/>
              <w:rPr>
                <w:b/>
                <w:szCs w:val="20"/>
              </w:rPr>
            </w:pPr>
          </w:p>
        </w:tc>
      </w:tr>
    </w:tbl>
    <w:p w14:paraId="31F41448" w14:textId="77777777" w:rsidR="00141160" w:rsidRDefault="00141160" w:rsidP="00141160">
      <w:pPr>
        <w:rPr>
          <w:lang w:val="en-GB"/>
        </w:rPr>
      </w:pPr>
    </w:p>
    <w:p w14:paraId="7BBAE299" w14:textId="77777777" w:rsidR="00141160" w:rsidRDefault="00141160" w:rsidP="00141160">
      <w:pPr>
        <w:rPr>
          <w:lang w:val="en-GB"/>
        </w:rPr>
      </w:pPr>
    </w:p>
    <w:p w14:paraId="1F996DD8" w14:textId="53FBEEB8" w:rsidR="00F53432" w:rsidRPr="00905B9E" w:rsidRDefault="00F53432" w:rsidP="00141160">
      <w:pPr>
        <w:rPr>
          <w:lang w:val="en-GB"/>
        </w:rPr>
      </w:pPr>
      <w:r w:rsidRPr="00905B9E">
        <w:rPr>
          <w:lang w:val="en-GB"/>
        </w:rPr>
        <w:t>As highlighted in yellow</w:t>
      </w:r>
      <w:r>
        <w:rPr>
          <w:lang w:val="en-GB"/>
        </w:rPr>
        <w:t xml:space="preserve"> in the above table, how to interpret the 12-bit frequency domain resource assignment is still not fully specified.</w:t>
      </w:r>
      <w:r w:rsidR="0082075B">
        <w:rPr>
          <w:lang w:val="en-GB"/>
        </w:rPr>
        <w:t xml:space="preserve"> In LTE, this is based on resource allocation type 1 with modified interpretation, as copied below.</w:t>
      </w:r>
    </w:p>
    <w:p w14:paraId="4B93FC9F" w14:textId="649ABEDF" w:rsidR="00141160" w:rsidRPr="00F60E3E" w:rsidRDefault="00141160" w:rsidP="00141160">
      <w:pPr>
        <w:rPr>
          <w:b/>
          <w:lang w:val="en-GB"/>
        </w:rPr>
      </w:pPr>
      <w:r w:rsidRPr="00F60E3E">
        <w:rPr>
          <w:b/>
          <w:highlight w:val="green"/>
          <w:lang w:val="en-GB"/>
        </w:rPr>
        <w:t>LTE RIV calculation</w:t>
      </w:r>
    </w:p>
    <w:p w14:paraId="074F2F1D" w14:textId="77777777" w:rsidR="00141160" w:rsidRPr="003E3EB2" w:rsidRDefault="00141160" w:rsidP="00141160">
      <w:pPr>
        <w:rPr>
          <w:b/>
          <w:i/>
          <w:spacing w:val="2"/>
          <w:sz w:val="20"/>
          <w:lang w:val="en-US"/>
        </w:rPr>
      </w:pPr>
      <w:r w:rsidRPr="003E3EB2">
        <w:rPr>
          <w:b/>
          <w:i/>
          <w:spacing w:val="2"/>
          <w:sz w:val="20"/>
          <w:lang w:val="en-US"/>
        </w:rPr>
        <w:t>Resource Allocation Type 1</w:t>
      </w:r>
    </w:p>
    <w:p w14:paraId="03CF2CBA" w14:textId="77777777" w:rsidR="00141160" w:rsidRPr="0048482F" w:rsidRDefault="00141160" w:rsidP="00141160">
      <w:pPr>
        <w:rPr>
          <w:color w:val="000000"/>
        </w:rPr>
      </w:pPr>
      <w:r w:rsidRPr="003E3EB2">
        <w:rPr>
          <w:spacing w:val="2"/>
          <w:sz w:val="20"/>
          <w:lang w:val="en-US"/>
        </w:rPr>
        <w:t xml:space="preserve">In resource allocation type 1, the frequency domain </w:t>
      </w:r>
      <w:r w:rsidRPr="003E3EB2">
        <w:rPr>
          <w:rFonts w:hint="eastAsia"/>
          <w:spacing w:val="2"/>
          <w:sz w:val="20"/>
          <w:lang w:val="en-US"/>
        </w:rPr>
        <w:t xml:space="preserve">resource assignment information </w:t>
      </w:r>
      <w:r w:rsidRPr="003E3EB2">
        <w:rPr>
          <w:spacing w:val="2"/>
          <w:sz w:val="20"/>
          <w:lang w:val="en-US"/>
        </w:rPr>
        <w:t>consists of a resource indication value (RIV) corresponding to a starting virtual resource block (</w:t>
      </w:r>
      <w:r w:rsidRPr="0048482F">
        <w:rPr>
          <w:color w:val="000000"/>
          <w:position w:val="-10"/>
          <w:lang w:eastAsia="en-GB"/>
        </w:rPr>
        <w:object w:dxaOrig="600" w:dyaOrig="300" w14:anchorId="6F7A5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v:imagedata r:id="rId10" o:title=""/>
          </v:shape>
          <o:OLEObject Type="Embed" ProgID="Equation.3" ShapeID="_x0000_i1025" DrawAspect="Content" ObjectID="_1584566300" r:id="rId11"/>
        </w:object>
      </w:r>
      <w:r w:rsidRPr="003E3EB2">
        <w:rPr>
          <w:spacing w:val="2"/>
          <w:sz w:val="20"/>
          <w:lang w:val="en-US"/>
        </w:rPr>
        <w:t>)</w:t>
      </w:r>
      <w:r w:rsidRPr="003E3EB2">
        <w:rPr>
          <w:color w:val="000000"/>
          <w:lang w:val="en-US"/>
        </w:rPr>
        <w:t xml:space="preserve"> </w:t>
      </w:r>
      <w:r w:rsidRPr="003E3EB2">
        <w:rPr>
          <w:spacing w:val="2"/>
          <w:sz w:val="20"/>
          <w:lang w:val="en-US"/>
        </w:rPr>
        <w:t xml:space="preserve">and a length in terms of contiguously allocated resource blocks </w:t>
      </w:r>
      <w:r w:rsidRPr="0048482F">
        <w:rPr>
          <w:color w:val="000000"/>
          <w:position w:val="-10"/>
          <w:lang w:eastAsia="en-GB"/>
        </w:rPr>
        <w:object w:dxaOrig="440" w:dyaOrig="300" w14:anchorId="431D3C7F">
          <v:shape id="_x0000_i1026" type="#_x0000_t75" style="width:21.75pt;height:15pt" o:ole="">
            <v:imagedata r:id="rId12" o:title=""/>
          </v:shape>
          <o:OLEObject Type="Embed" ProgID="Equation.3" ShapeID="_x0000_i1026" DrawAspect="Content" ObjectID="_1584566301" r:id="rId13"/>
        </w:object>
      </w:r>
      <w:r w:rsidRPr="003E3EB2">
        <w:rPr>
          <w:color w:val="000000"/>
          <w:lang w:val="en-US"/>
        </w:rPr>
        <w:t xml:space="preserve">. </w:t>
      </w:r>
      <w:r w:rsidRPr="00B03133">
        <w:rPr>
          <w:spacing w:val="2"/>
          <w:sz w:val="20"/>
        </w:rPr>
        <w:t xml:space="preserve">The </w:t>
      </w:r>
      <w:proofErr w:type="spellStart"/>
      <w:r w:rsidRPr="00B03133">
        <w:rPr>
          <w:spacing w:val="2"/>
          <w:sz w:val="20"/>
        </w:rPr>
        <w:t>resource</w:t>
      </w:r>
      <w:proofErr w:type="spellEnd"/>
      <w:r w:rsidRPr="00B03133">
        <w:rPr>
          <w:spacing w:val="2"/>
          <w:sz w:val="20"/>
        </w:rPr>
        <w:t xml:space="preserve"> </w:t>
      </w:r>
      <w:proofErr w:type="spellStart"/>
      <w:r w:rsidRPr="00B03133">
        <w:rPr>
          <w:spacing w:val="2"/>
          <w:sz w:val="20"/>
        </w:rPr>
        <w:t>indication</w:t>
      </w:r>
      <w:proofErr w:type="spellEnd"/>
      <w:r w:rsidRPr="00B03133">
        <w:rPr>
          <w:spacing w:val="2"/>
          <w:sz w:val="20"/>
        </w:rPr>
        <w:t xml:space="preserve"> </w:t>
      </w:r>
      <w:proofErr w:type="spellStart"/>
      <w:r w:rsidRPr="00B03133">
        <w:rPr>
          <w:spacing w:val="2"/>
          <w:sz w:val="20"/>
        </w:rPr>
        <w:t>value</w:t>
      </w:r>
      <w:proofErr w:type="spellEnd"/>
      <w:r w:rsidRPr="00B03133">
        <w:rPr>
          <w:spacing w:val="2"/>
          <w:sz w:val="20"/>
        </w:rPr>
        <w:t xml:space="preserve"> is defined by</w:t>
      </w:r>
    </w:p>
    <w:p w14:paraId="3DF39018" w14:textId="77777777" w:rsidR="00141160" w:rsidRPr="0048482F" w:rsidRDefault="00141160" w:rsidP="00141160">
      <w:pPr>
        <w:ind w:firstLine="284"/>
        <w:rPr>
          <w:color w:val="000000"/>
        </w:rPr>
      </w:pPr>
      <w:proofErr w:type="spellStart"/>
      <w:r w:rsidRPr="0048482F">
        <w:rPr>
          <w:color w:val="000000"/>
        </w:rPr>
        <w:lastRenderedPageBreak/>
        <w:t>if</w:t>
      </w:r>
      <w:proofErr w:type="spellEnd"/>
      <w:r w:rsidRPr="0048482F">
        <w:rPr>
          <w:color w:val="000000"/>
        </w:rPr>
        <w:t xml:space="preserve"> </w:t>
      </w:r>
      <w:r w:rsidRPr="0048482F">
        <w:rPr>
          <w:color w:val="000000"/>
          <w:position w:val="-10"/>
          <w:lang w:eastAsia="en-GB"/>
        </w:rPr>
        <w:object w:dxaOrig="1960" w:dyaOrig="400" w14:anchorId="53A6A249">
          <v:shape id="_x0000_i1027" type="#_x0000_t75" style="width:97.5pt;height:19.5pt" o:ole="">
            <v:imagedata r:id="rId14" o:title=""/>
          </v:shape>
          <o:OLEObject Type="Embed" ProgID="Equation.3" ShapeID="_x0000_i1027" DrawAspect="Content" ObjectID="_1584566302" r:id="rId15"/>
        </w:object>
      </w:r>
      <w:r w:rsidRPr="0048482F">
        <w:rPr>
          <w:color w:val="000000"/>
        </w:rPr>
        <w:t xml:space="preserve"> </w:t>
      </w:r>
      <w:proofErr w:type="spellStart"/>
      <w:r w:rsidRPr="0048482F">
        <w:rPr>
          <w:color w:val="000000"/>
        </w:rPr>
        <w:t>then</w:t>
      </w:r>
      <w:proofErr w:type="spellEnd"/>
    </w:p>
    <w:p w14:paraId="43EBCF39" w14:textId="77777777" w:rsidR="00141160" w:rsidRPr="0048482F" w:rsidRDefault="00141160" w:rsidP="00141160">
      <w:pPr>
        <w:ind w:left="284" w:firstLine="284"/>
        <w:rPr>
          <w:color w:val="000000"/>
        </w:rPr>
      </w:pPr>
      <w:r w:rsidRPr="0048482F">
        <w:rPr>
          <w:color w:val="000000"/>
          <w:position w:val="-10"/>
          <w:lang w:eastAsia="en-GB"/>
        </w:rPr>
        <w:object w:dxaOrig="2620" w:dyaOrig="340" w14:anchorId="3AACB5AB">
          <v:shape id="_x0000_i1028" type="#_x0000_t75" style="width:130.5pt;height:16.5pt" o:ole="">
            <v:imagedata r:id="rId16" o:title=""/>
          </v:shape>
          <o:OLEObject Type="Embed" ProgID="Equation.3" ShapeID="_x0000_i1028" DrawAspect="Content" ObjectID="_1584566303" r:id="rId17"/>
        </w:object>
      </w:r>
    </w:p>
    <w:p w14:paraId="487983C4" w14:textId="77777777" w:rsidR="00141160" w:rsidRPr="0048482F" w:rsidRDefault="00141160" w:rsidP="00141160">
      <w:pPr>
        <w:ind w:firstLine="284"/>
        <w:rPr>
          <w:color w:val="000000"/>
        </w:rPr>
      </w:pPr>
      <w:r w:rsidRPr="0048482F">
        <w:rPr>
          <w:color w:val="000000"/>
        </w:rPr>
        <w:t xml:space="preserve">else </w:t>
      </w:r>
    </w:p>
    <w:p w14:paraId="78C0C9AC" w14:textId="77777777" w:rsidR="00141160" w:rsidRPr="0048482F" w:rsidRDefault="00141160" w:rsidP="00141160">
      <w:pPr>
        <w:ind w:left="284" w:firstLine="284"/>
        <w:rPr>
          <w:color w:val="000000"/>
        </w:rPr>
      </w:pPr>
      <w:r w:rsidRPr="0048482F">
        <w:rPr>
          <w:color w:val="000000"/>
          <w:position w:val="-10"/>
          <w:lang w:eastAsia="en-GB"/>
        </w:rPr>
        <w:object w:dxaOrig="4420" w:dyaOrig="340" w14:anchorId="0EC23139">
          <v:shape id="_x0000_i1029" type="#_x0000_t75" style="width:220.5pt;height:16.5pt" o:ole="">
            <v:imagedata r:id="rId18" o:title=""/>
          </v:shape>
          <o:OLEObject Type="Embed" ProgID="Equation.3" ShapeID="_x0000_i1029" DrawAspect="Content" ObjectID="_1584566304" r:id="rId19"/>
        </w:object>
      </w:r>
    </w:p>
    <w:p w14:paraId="1705B2AA" w14:textId="77777777" w:rsidR="00141160" w:rsidRPr="003E3EB2" w:rsidRDefault="00141160" w:rsidP="00141160">
      <w:pPr>
        <w:rPr>
          <w:spacing w:val="2"/>
          <w:sz w:val="20"/>
          <w:lang w:val="en-US"/>
        </w:rPr>
      </w:pPr>
      <w:r w:rsidRPr="003E3EB2">
        <w:rPr>
          <w:spacing w:val="2"/>
          <w:sz w:val="20"/>
          <w:lang w:val="en-US"/>
        </w:rPr>
        <w:t>where</w:t>
      </w:r>
      <w:r w:rsidRPr="0048482F">
        <w:rPr>
          <w:color w:val="000000"/>
          <w:position w:val="-10"/>
          <w:lang w:eastAsia="en-GB"/>
        </w:rPr>
        <w:object w:dxaOrig="440" w:dyaOrig="300" w14:anchorId="4AE711DA">
          <v:shape id="_x0000_i1030" type="#_x0000_t75" style="width:21.75pt;height:15pt" o:ole="">
            <v:imagedata r:id="rId20" o:title=""/>
          </v:shape>
          <o:OLEObject Type="Embed" ProgID="Equation.3" ShapeID="_x0000_i1030" DrawAspect="Content" ObjectID="_1584566305" r:id="rId21"/>
        </w:object>
      </w:r>
      <w:r w:rsidRPr="0048482F">
        <w:rPr>
          <w:color w:val="000000"/>
        </w:rPr>
        <w:sym w:font="Symbol" w:char="F0B3"/>
      </w:r>
      <w:r w:rsidRPr="003E3EB2">
        <w:rPr>
          <w:color w:val="000000"/>
          <w:lang w:val="en-US"/>
        </w:rPr>
        <w:t xml:space="preserve"> </w:t>
      </w:r>
      <w:r w:rsidRPr="003E3EB2">
        <w:rPr>
          <w:spacing w:val="2"/>
          <w:sz w:val="20"/>
          <w:lang w:val="en-US"/>
        </w:rPr>
        <w:t xml:space="preserve">1 and shall not exceed </w:t>
      </w:r>
      <w:r w:rsidRPr="0048482F">
        <w:rPr>
          <w:color w:val="000000"/>
          <w:position w:val="-12"/>
          <w:lang w:eastAsia="en-GB"/>
        </w:rPr>
        <w:object w:dxaOrig="1359" w:dyaOrig="380" w14:anchorId="1DA4B03D">
          <v:shape id="_x0000_i1031" type="#_x0000_t75" style="width:67.5pt;height:19.5pt" o:ole="">
            <v:imagedata r:id="rId22" o:title=""/>
          </v:shape>
          <o:OLEObject Type="Embed" ProgID="Equation.3" ShapeID="_x0000_i1031" DrawAspect="Content" ObjectID="_1584566306" r:id="rId23"/>
        </w:object>
      </w:r>
      <w:r w:rsidRPr="003E3EB2">
        <w:rPr>
          <w:color w:val="000000"/>
          <w:lang w:val="en-US" w:eastAsia="en-GB"/>
        </w:rPr>
        <w:t xml:space="preserv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m:t>
            </m:r>
          </m:sub>
          <m:sup>
            <m:r>
              <w:rPr>
                <w:rFonts w:ascii="Cambria Math" w:hAnsi="Cambria Math"/>
                <w:color w:val="000000"/>
              </w:rPr>
              <m:t>size</m:t>
            </m:r>
          </m:sup>
        </m:sSubSup>
      </m:oMath>
      <w:r w:rsidRPr="003E3EB2">
        <w:rPr>
          <w:color w:val="000000"/>
          <w:lang w:val="en-US"/>
        </w:rPr>
        <w:t xml:space="preserve"> </w:t>
      </w:r>
      <w:r w:rsidRPr="003E3EB2">
        <w:rPr>
          <w:spacing w:val="2"/>
          <w:sz w:val="20"/>
          <w:lang w:val="en-US"/>
        </w:rPr>
        <w:t>is the number of RBs in the corresponding BWP.</w:t>
      </w:r>
    </w:p>
    <w:p w14:paraId="50A3DBE1" w14:textId="77777777" w:rsidR="00141160" w:rsidRPr="003E3EB2" w:rsidRDefault="00141160" w:rsidP="00141160">
      <w:pPr>
        <w:rPr>
          <w:b/>
          <w:spacing w:val="2"/>
          <w:lang w:val="en-US"/>
        </w:rPr>
      </w:pPr>
    </w:p>
    <w:p w14:paraId="39372274" w14:textId="60E3725D" w:rsidR="00141160" w:rsidRPr="003E3EB2" w:rsidRDefault="00141160" w:rsidP="00141160">
      <w:pPr>
        <w:rPr>
          <w:b/>
          <w:spacing w:val="2"/>
          <w:sz w:val="24"/>
          <w:lang w:val="en-US"/>
        </w:rPr>
      </w:pPr>
      <w:r w:rsidRPr="003E3EB2">
        <w:rPr>
          <w:b/>
          <w:spacing w:val="2"/>
          <w:highlight w:val="green"/>
          <w:lang w:val="en-US"/>
        </w:rPr>
        <w:t xml:space="preserve">LTE RAR </w:t>
      </w:r>
      <w:r w:rsidR="00F60E3E" w:rsidRPr="003E3EB2">
        <w:rPr>
          <w:b/>
          <w:spacing w:val="2"/>
          <w:highlight w:val="green"/>
          <w:lang w:val="en-US"/>
        </w:rPr>
        <w:t>interpretation of the frequency domain RA</w:t>
      </w:r>
      <w:r w:rsidRPr="003E3EB2">
        <w:rPr>
          <w:b/>
          <w:spacing w:val="2"/>
          <w:highlight w:val="green"/>
          <w:lang w:val="en-US"/>
        </w:rPr>
        <w:t>:</w:t>
      </w:r>
    </w:p>
    <w:p w14:paraId="13317C35" w14:textId="77777777" w:rsidR="00141160" w:rsidRPr="003E3EB2" w:rsidRDefault="00141160" w:rsidP="00141160">
      <w:pPr>
        <w:pStyle w:val="B1"/>
        <w:rPr>
          <w:lang w:val="en-US"/>
        </w:rPr>
      </w:pPr>
      <w:r w:rsidRPr="003E3EB2">
        <w:rPr>
          <w:lang w:val="en-US"/>
        </w:rPr>
        <w:t>-</w:t>
      </w:r>
      <w:r w:rsidRPr="003E3EB2">
        <w:rPr>
          <w:lang w:val="en-US"/>
        </w:rPr>
        <w:tab/>
        <w:t>The fixed size resource block assignment field is interpreted as follows:</w:t>
      </w:r>
    </w:p>
    <w:p w14:paraId="6C76BC57" w14:textId="77777777" w:rsidR="00141160" w:rsidRPr="003E3EB2" w:rsidRDefault="00141160" w:rsidP="00141160">
      <w:pPr>
        <w:pStyle w:val="B1"/>
        <w:rPr>
          <w:lang w:val="en-US"/>
        </w:rPr>
      </w:pPr>
      <w:r w:rsidRPr="003E3EB2">
        <w:rPr>
          <w:lang w:val="en-US"/>
        </w:rPr>
        <w:t>-</w:t>
      </w:r>
      <w:r w:rsidRPr="003E3EB2">
        <w:rPr>
          <w:lang w:val="en-US"/>
        </w:rPr>
        <w:tab/>
        <w:t xml:space="preserve">if </w:t>
      </w:r>
      <w:r w:rsidRPr="000D3CFB">
        <w:rPr>
          <w:position w:val="-10"/>
        </w:rPr>
        <w:object w:dxaOrig="880" w:dyaOrig="340" w14:anchorId="5209D80B">
          <v:shape id="_x0000_i1032" type="#_x0000_t75" style="width:44.25pt;height:16.5pt" o:ole="">
            <v:imagedata r:id="rId24" o:title=""/>
          </v:shape>
          <o:OLEObject Type="Embed" ProgID="Equation.3" ShapeID="_x0000_i1032" DrawAspect="Content" ObjectID="_1584566307" r:id="rId25"/>
        </w:object>
      </w:r>
    </w:p>
    <w:p w14:paraId="22245390" w14:textId="77777777" w:rsidR="00141160" w:rsidRPr="003E3EB2" w:rsidRDefault="00141160" w:rsidP="00141160">
      <w:pPr>
        <w:pStyle w:val="B2"/>
        <w:rPr>
          <w:lang w:val="en-US"/>
        </w:rPr>
      </w:pPr>
      <w:r w:rsidRPr="003E3EB2">
        <w:rPr>
          <w:lang w:val="en-US"/>
        </w:rPr>
        <w:t>-</w:t>
      </w:r>
      <w:r w:rsidRPr="003E3EB2">
        <w:rPr>
          <w:lang w:val="en-US"/>
        </w:rPr>
        <w:tab/>
        <w:t xml:space="preserve">Truncate the fixed size resource block assignment to its </w:t>
      </w:r>
      <w:r w:rsidRPr="003E3EB2">
        <w:rPr>
          <w:i/>
          <w:lang w:val="en-US"/>
        </w:rPr>
        <w:t>b</w:t>
      </w:r>
      <w:r w:rsidRPr="003E3EB2">
        <w:rPr>
          <w:lang w:val="en-US"/>
        </w:rPr>
        <w:t xml:space="preserve"> least significant bits, where </w:t>
      </w:r>
      <w:r w:rsidRPr="000D3CFB">
        <w:rPr>
          <w:position w:val="-10"/>
        </w:rPr>
        <w:object w:dxaOrig="2540" w:dyaOrig="400" w14:anchorId="5EB20D90">
          <v:shape id="_x0000_i1033" type="#_x0000_t75" style="width:127.5pt;height:20.25pt" o:ole="">
            <v:imagedata r:id="rId26" o:title=""/>
          </v:shape>
          <o:OLEObject Type="Embed" ProgID="Equation.3" ShapeID="_x0000_i1033" DrawAspect="Content" ObjectID="_1584566308" r:id="rId27"/>
        </w:object>
      </w:r>
      <w:r w:rsidRPr="003E3EB2">
        <w:rPr>
          <w:lang w:val="en-US"/>
        </w:rPr>
        <w:t>, and interpret the truncated resource block assignment according to the rules for a regular DCI format 0</w:t>
      </w:r>
    </w:p>
    <w:p w14:paraId="66A67BD3" w14:textId="77777777" w:rsidR="00141160" w:rsidRPr="003E3EB2" w:rsidRDefault="00141160" w:rsidP="00141160">
      <w:pPr>
        <w:pStyle w:val="B1"/>
        <w:rPr>
          <w:lang w:val="en-US"/>
        </w:rPr>
      </w:pPr>
      <w:r w:rsidRPr="003E3EB2">
        <w:rPr>
          <w:lang w:val="en-US"/>
        </w:rPr>
        <w:t>-</w:t>
      </w:r>
      <w:r w:rsidRPr="003E3EB2">
        <w:rPr>
          <w:lang w:val="en-US"/>
        </w:rPr>
        <w:tab/>
        <w:t xml:space="preserve">else </w:t>
      </w:r>
    </w:p>
    <w:p w14:paraId="1BE9368E" w14:textId="77777777" w:rsidR="00141160" w:rsidRPr="003E3EB2" w:rsidRDefault="00141160" w:rsidP="00141160">
      <w:pPr>
        <w:pStyle w:val="B2"/>
        <w:rPr>
          <w:lang w:val="en-US"/>
        </w:rPr>
      </w:pPr>
      <w:r w:rsidRPr="003E3EB2">
        <w:rPr>
          <w:lang w:val="en-US"/>
        </w:rPr>
        <w:t>-</w:t>
      </w:r>
      <w:r w:rsidRPr="003E3EB2">
        <w:rPr>
          <w:lang w:val="en-US"/>
        </w:rPr>
        <w:tab/>
        <w:t xml:space="preserve">Insert </w:t>
      </w:r>
      <w:r w:rsidRPr="003E3EB2">
        <w:rPr>
          <w:i/>
          <w:lang w:val="en-US"/>
        </w:rPr>
        <w:t>b</w:t>
      </w:r>
      <w:r w:rsidRPr="003E3EB2">
        <w:rPr>
          <w:lang w:val="en-US"/>
        </w:rPr>
        <w:t xml:space="preserve"> most significant bits with value set to '0' after the </w:t>
      </w:r>
      <w:proofErr w:type="spellStart"/>
      <w:r w:rsidRPr="003E3EB2">
        <w:rPr>
          <w:i/>
          <w:lang w:val="en-US"/>
        </w:rPr>
        <w:t>N</w:t>
      </w:r>
      <w:r w:rsidRPr="003E3EB2">
        <w:rPr>
          <w:i/>
          <w:vertAlign w:val="subscript"/>
          <w:lang w:val="en-US"/>
        </w:rPr>
        <w:t>UL_hop</w:t>
      </w:r>
      <w:proofErr w:type="spellEnd"/>
      <w:r w:rsidRPr="003E3EB2">
        <w:rPr>
          <w:lang w:val="en-US"/>
        </w:rPr>
        <w:t xml:space="preserve"> hopping bits in the fixed size resource block assignment, where the number of hopping bits </w:t>
      </w:r>
      <w:proofErr w:type="spellStart"/>
      <w:r w:rsidRPr="003E3EB2">
        <w:rPr>
          <w:i/>
          <w:lang w:val="en-US"/>
        </w:rPr>
        <w:t>N</w:t>
      </w:r>
      <w:r w:rsidRPr="003E3EB2">
        <w:rPr>
          <w:i/>
          <w:vertAlign w:val="subscript"/>
          <w:lang w:val="en-US"/>
        </w:rPr>
        <w:t>UL_hop</w:t>
      </w:r>
      <w:proofErr w:type="spellEnd"/>
      <w:r w:rsidRPr="003E3EB2">
        <w:rPr>
          <w:i/>
          <w:lang w:val="en-US"/>
        </w:rPr>
        <w:t xml:space="preserve"> </w:t>
      </w:r>
      <w:r w:rsidRPr="003E3EB2">
        <w:rPr>
          <w:lang w:val="en-US"/>
        </w:rPr>
        <w:t xml:space="preserve">is zero when the hopping flag bit is not set to 1, and is defined in Table 8.4-1 when the hopping flag bit is set to 1, and </w:t>
      </w:r>
      <w:r w:rsidRPr="000D3CFB">
        <w:rPr>
          <w:position w:val="-22"/>
        </w:rPr>
        <w:object w:dxaOrig="3100" w:dyaOrig="540" w14:anchorId="6FBF38E8">
          <v:shape id="_x0000_i1034" type="#_x0000_t75" style="width:154.5pt;height:27pt" o:ole="">
            <v:imagedata r:id="rId28" o:title=""/>
          </v:shape>
          <o:OLEObject Type="Embed" ProgID="Equation.3" ShapeID="_x0000_i1034" DrawAspect="Content" ObjectID="_1584566309" r:id="rId29"/>
        </w:object>
      </w:r>
      <w:r w:rsidRPr="003E3EB2">
        <w:rPr>
          <w:lang w:val="en-US"/>
        </w:rPr>
        <w:t>, and interpret the expanded resource block assignment according to the rules for a regular DCI format 0</w:t>
      </w:r>
    </w:p>
    <w:p w14:paraId="5CDEA473" w14:textId="77777777" w:rsidR="00141160" w:rsidRPr="003E3EB2" w:rsidRDefault="00141160" w:rsidP="00141160">
      <w:pPr>
        <w:pStyle w:val="B1"/>
        <w:rPr>
          <w:lang w:val="en-US"/>
        </w:rPr>
      </w:pPr>
      <w:r w:rsidRPr="003E3EB2">
        <w:rPr>
          <w:lang w:val="en-US"/>
        </w:rPr>
        <w:t>-</w:t>
      </w:r>
      <w:r w:rsidRPr="003E3EB2">
        <w:rPr>
          <w:lang w:val="en-US"/>
        </w:rPr>
        <w:tab/>
        <w:t>end if</w:t>
      </w:r>
    </w:p>
    <w:p w14:paraId="6457B8D3" w14:textId="75A5044F" w:rsidR="00141160" w:rsidRPr="003E3EB2" w:rsidRDefault="00141160" w:rsidP="00141160">
      <w:pPr>
        <w:rPr>
          <w:lang w:val="en-US"/>
        </w:rPr>
      </w:pPr>
    </w:p>
    <w:p w14:paraId="56A33971" w14:textId="77777777" w:rsidR="00AD1753" w:rsidRPr="003E3EB2" w:rsidRDefault="00AD1753" w:rsidP="00141160">
      <w:pPr>
        <w:rPr>
          <w:lang w:val="en-US"/>
        </w:rPr>
      </w:pPr>
    </w:p>
    <w:p w14:paraId="145A69D2" w14:textId="06B49CF9" w:rsidR="00141160" w:rsidRPr="003E3EB2" w:rsidRDefault="00141160" w:rsidP="00D6584D">
      <w:pPr>
        <w:autoSpaceDE w:val="0"/>
        <w:autoSpaceDN w:val="0"/>
        <w:spacing w:after="0" w:line="240" w:lineRule="auto"/>
        <w:rPr>
          <w:rFonts w:ascii="Calibri" w:eastAsia="Times New Roman" w:hAnsi="Calibri" w:cs="Times New Roman"/>
          <w:lang w:val="en-US"/>
        </w:rPr>
      </w:pPr>
      <w:r w:rsidRPr="003E3EB2">
        <w:rPr>
          <w:lang w:val="en-US"/>
        </w:rPr>
        <w:t>Base on RAN2 discussion (</w:t>
      </w:r>
      <w:r w:rsidR="00D6584D" w:rsidRPr="003E3EB2">
        <w:rPr>
          <w:lang w:val="en-US"/>
        </w:rPr>
        <w:t>R2-1804860</w:t>
      </w:r>
      <w:r w:rsidR="0082075B" w:rsidRPr="00D417D8">
        <w:commentReference w:id="6"/>
      </w:r>
      <w:r w:rsidRPr="003E3EB2">
        <w:rPr>
          <w:lang w:val="en-US"/>
        </w:rPr>
        <w:t xml:space="preserve">), the MAC PDU size of MSG3 has </w:t>
      </w:r>
      <w:r w:rsidR="00C91D9B" w:rsidRPr="003E3EB2">
        <w:rPr>
          <w:lang w:val="en-US"/>
        </w:rPr>
        <w:t xml:space="preserve">a </w:t>
      </w:r>
      <w:r w:rsidRPr="003E3EB2">
        <w:rPr>
          <w:lang w:val="en-US"/>
        </w:rPr>
        <w:t>maximum size of 20 bytes (a selection of size</w:t>
      </w:r>
      <w:commentRangeStart w:id="7"/>
      <w:commentRangeStart w:id="8"/>
      <w:r w:rsidR="008411F4">
        <w:rPr>
          <w:rStyle w:val="CommentReference"/>
        </w:rPr>
        <w:commentReference w:id="9"/>
      </w:r>
      <w:commentRangeEnd w:id="7"/>
      <w:r w:rsidR="00D6584D">
        <w:rPr>
          <w:rStyle w:val="CommentReference"/>
        </w:rPr>
        <w:commentReference w:id="7"/>
      </w:r>
      <w:commentRangeEnd w:id="8"/>
      <w:r w:rsidR="00D6584D">
        <w:rPr>
          <w:rStyle w:val="CommentReference"/>
        </w:rPr>
        <w:commentReference w:id="8"/>
      </w:r>
      <w:r w:rsidR="00E746B3" w:rsidRPr="003E3EB2">
        <w:rPr>
          <w:lang w:val="en-US"/>
        </w:rPr>
        <w:t xml:space="preserve"> between 13 and 1</w:t>
      </w:r>
      <w:r w:rsidR="00C47701" w:rsidRPr="003E3EB2">
        <w:rPr>
          <w:lang w:val="en-US"/>
        </w:rPr>
        <w:t>7</w:t>
      </w:r>
      <w:r w:rsidR="00E746B3" w:rsidRPr="003E3EB2">
        <w:rPr>
          <w:lang w:val="en-US"/>
        </w:rPr>
        <w:t xml:space="preserve"> bytes</w:t>
      </w:r>
      <w:r w:rsidRPr="003E3EB2">
        <w:rPr>
          <w:lang w:val="en-US"/>
        </w:rPr>
        <w:t xml:space="preserve">). From RAN1 </w:t>
      </w:r>
      <w:r w:rsidR="005C525D" w:rsidRPr="003E3EB2">
        <w:rPr>
          <w:lang w:val="en-US"/>
        </w:rPr>
        <w:t>perspective</w:t>
      </w:r>
      <w:r w:rsidRPr="003E3EB2">
        <w:rPr>
          <w:lang w:val="en-US"/>
        </w:rPr>
        <w:t xml:space="preserve">, the maximum MSG3 size should </w:t>
      </w:r>
      <w:r w:rsidR="005C525D" w:rsidRPr="003E3EB2">
        <w:rPr>
          <w:lang w:val="en-US"/>
        </w:rPr>
        <w:t>be supported by the</w:t>
      </w:r>
      <w:r w:rsidRPr="003E3EB2">
        <w:rPr>
          <w:lang w:val="en-US"/>
        </w:rPr>
        <w:t xml:space="preserve"> 12 bits of frequency domain resource allocation.  </w:t>
      </w:r>
    </w:p>
    <w:p w14:paraId="6B9A57BB" w14:textId="7C69ED3A" w:rsidR="00141160" w:rsidRPr="003E3EB2" w:rsidRDefault="00141160" w:rsidP="00141160">
      <w:pPr>
        <w:rPr>
          <w:lang w:val="en-US"/>
        </w:rPr>
      </w:pPr>
      <w:r w:rsidRPr="003E3EB2">
        <w:rPr>
          <w:lang w:val="en-US"/>
        </w:rPr>
        <w:t>Below is a table</w:t>
      </w:r>
      <w:r w:rsidR="00C21066" w:rsidRPr="003E3EB2">
        <w:rPr>
          <w:lang w:val="en-US"/>
        </w:rPr>
        <w:t xml:space="preserve"> that gives</w:t>
      </w:r>
      <w:r w:rsidRPr="003E3EB2">
        <w:rPr>
          <w:lang w:val="en-US"/>
        </w:rPr>
        <w:t xml:space="preserve"> the number of RBs needed for different number</w:t>
      </w:r>
      <w:r w:rsidR="00C9496D" w:rsidRPr="003E3EB2">
        <w:rPr>
          <w:lang w:val="en-US"/>
        </w:rPr>
        <w:t>s</w:t>
      </w:r>
      <w:r w:rsidRPr="003E3EB2">
        <w:rPr>
          <w:lang w:val="en-US"/>
        </w:rPr>
        <w:t xml:space="preserve"> of PUSCH OFDM symbols with difference MCS values</w:t>
      </w:r>
      <w:r w:rsidR="008077BA" w:rsidRPr="003E3EB2">
        <w:rPr>
          <w:lang w:val="en-US"/>
        </w:rPr>
        <w:t xml:space="preserve"> assuming 20 bytes payload in PUSCH.</w:t>
      </w:r>
    </w:p>
    <w:p w14:paraId="2F0BB60D" w14:textId="25EE889D" w:rsidR="00141160" w:rsidRPr="003E3EB2" w:rsidRDefault="00141160" w:rsidP="00141160">
      <w:pPr>
        <w:rPr>
          <w:lang w:val="en-US"/>
        </w:rPr>
      </w:pPr>
    </w:p>
    <w:tbl>
      <w:tblPr>
        <w:tblStyle w:val="TableGrid"/>
        <w:tblW w:w="0" w:type="auto"/>
        <w:tblLook w:val="04A0" w:firstRow="1" w:lastRow="0" w:firstColumn="1" w:lastColumn="0" w:noHBand="0" w:noVBand="1"/>
      </w:tblPr>
      <w:tblGrid>
        <w:gridCol w:w="1925"/>
        <w:gridCol w:w="1926"/>
        <w:gridCol w:w="1926"/>
        <w:gridCol w:w="1926"/>
        <w:gridCol w:w="1926"/>
      </w:tblGrid>
      <w:tr w:rsidR="00A05414" w14:paraId="31160BED" w14:textId="77777777" w:rsidTr="00A05414">
        <w:tc>
          <w:tcPr>
            <w:tcW w:w="1925" w:type="dxa"/>
          </w:tcPr>
          <w:p w14:paraId="4DEA136A" w14:textId="4F29B310" w:rsidR="00A05414" w:rsidRPr="003E3EB2" w:rsidRDefault="00A05414" w:rsidP="00141160">
            <w:pPr>
              <w:rPr>
                <w:lang w:val="en-US"/>
              </w:rPr>
            </w:pPr>
            <w:r w:rsidRPr="003E3EB2">
              <w:rPr>
                <w:rFonts w:ascii="Times New Roman" w:hAnsi="Times New Roman" w:cs="Times New Roman"/>
                <w:lang w:val="en-US"/>
              </w:rPr>
              <w:t># of PUSCH symbols for MSG3</w:t>
            </w:r>
          </w:p>
        </w:tc>
        <w:tc>
          <w:tcPr>
            <w:tcW w:w="1926" w:type="dxa"/>
          </w:tcPr>
          <w:p w14:paraId="27F7A8BE" w14:textId="61D7D35D" w:rsidR="00A05414" w:rsidRDefault="00A05414" w:rsidP="00141160">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DMRS symbols</w:t>
            </w:r>
          </w:p>
        </w:tc>
        <w:tc>
          <w:tcPr>
            <w:tcW w:w="1926" w:type="dxa"/>
          </w:tcPr>
          <w:p w14:paraId="2349CEA4" w14:textId="666F29FF" w:rsidR="00CB6902" w:rsidRDefault="00CB6902" w:rsidP="00141160">
            <w:pPr>
              <w:rPr>
                <w:rFonts w:ascii="Times New Roman" w:hAnsi="Times New Roman" w:cs="Times New Roman"/>
              </w:rPr>
            </w:pPr>
            <w:r>
              <w:rPr>
                <w:rFonts w:ascii="Times New Roman" w:hAnsi="Times New Roman" w:cs="Times New Roman"/>
              </w:rPr>
              <w:t>Required # of RBs</w:t>
            </w:r>
          </w:p>
          <w:p w14:paraId="631155B1" w14:textId="5986CBEB" w:rsidR="00A05414" w:rsidRDefault="00A05414" w:rsidP="00141160">
            <w:r>
              <w:rPr>
                <w:rFonts w:ascii="Times New Roman" w:hAnsi="Times New Roman" w:cs="Times New Roman"/>
              </w:rPr>
              <w:t>MCS = 0</w:t>
            </w:r>
          </w:p>
        </w:tc>
        <w:tc>
          <w:tcPr>
            <w:tcW w:w="1926" w:type="dxa"/>
          </w:tcPr>
          <w:p w14:paraId="30445953" w14:textId="77777777" w:rsidR="00CB6902" w:rsidRDefault="00CB6902" w:rsidP="00CB6902">
            <w:pPr>
              <w:rPr>
                <w:rFonts w:ascii="Times New Roman" w:hAnsi="Times New Roman" w:cs="Times New Roman"/>
              </w:rPr>
            </w:pPr>
            <w:r>
              <w:rPr>
                <w:rFonts w:ascii="Times New Roman" w:hAnsi="Times New Roman" w:cs="Times New Roman"/>
              </w:rPr>
              <w:t>Required # of RBs</w:t>
            </w:r>
          </w:p>
          <w:p w14:paraId="2B114AE2" w14:textId="08134D6C" w:rsidR="00A05414" w:rsidRDefault="00A05414" w:rsidP="00141160">
            <w:r>
              <w:rPr>
                <w:rFonts w:ascii="Times New Roman" w:hAnsi="Times New Roman" w:cs="Times New Roman"/>
              </w:rPr>
              <w:t>MCS = 6</w:t>
            </w:r>
          </w:p>
        </w:tc>
        <w:tc>
          <w:tcPr>
            <w:tcW w:w="1926" w:type="dxa"/>
          </w:tcPr>
          <w:p w14:paraId="492382BE" w14:textId="77777777" w:rsidR="00CB6902" w:rsidRDefault="00CB6902" w:rsidP="00CB6902">
            <w:pPr>
              <w:rPr>
                <w:rFonts w:ascii="Times New Roman" w:hAnsi="Times New Roman" w:cs="Times New Roman"/>
              </w:rPr>
            </w:pPr>
            <w:r>
              <w:rPr>
                <w:rFonts w:ascii="Times New Roman" w:hAnsi="Times New Roman" w:cs="Times New Roman"/>
              </w:rPr>
              <w:t>Required # of RBs</w:t>
            </w:r>
          </w:p>
          <w:p w14:paraId="517282F0" w14:textId="6C9F8DB0" w:rsidR="00A05414" w:rsidRDefault="00A05414" w:rsidP="00141160">
            <w:r>
              <w:rPr>
                <w:rFonts w:ascii="Times New Roman" w:hAnsi="Times New Roman" w:cs="Times New Roman"/>
              </w:rPr>
              <w:t>MCS = 1</w:t>
            </w:r>
            <w:r w:rsidR="00D31C6D">
              <w:rPr>
                <w:rFonts w:ascii="Times New Roman" w:hAnsi="Times New Roman" w:cs="Times New Roman"/>
              </w:rPr>
              <w:t>5</w:t>
            </w:r>
          </w:p>
        </w:tc>
      </w:tr>
      <w:tr w:rsidR="00A05414" w14:paraId="738BCDEE" w14:textId="77777777" w:rsidTr="00A05414">
        <w:tc>
          <w:tcPr>
            <w:tcW w:w="1925" w:type="dxa"/>
          </w:tcPr>
          <w:p w14:paraId="35D45BAA" w14:textId="517E71A4" w:rsidR="00A05414" w:rsidRDefault="00A05414" w:rsidP="00141160">
            <w:r>
              <w:t>14</w:t>
            </w:r>
          </w:p>
        </w:tc>
        <w:tc>
          <w:tcPr>
            <w:tcW w:w="1926" w:type="dxa"/>
          </w:tcPr>
          <w:p w14:paraId="2ECD570F" w14:textId="0125EF17" w:rsidR="00A05414" w:rsidRDefault="00A05414" w:rsidP="00141160">
            <w:r>
              <w:t>3</w:t>
            </w:r>
          </w:p>
        </w:tc>
        <w:tc>
          <w:tcPr>
            <w:tcW w:w="1926" w:type="dxa"/>
          </w:tcPr>
          <w:p w14:paraId="1691AD2C" w14:textId="32EF4B56" w:rsidR="00A05414" w:rsidRDefault="00A05414" w:rsidP="00141160">
            <w:r>
              <w:t>6</w:t>
            </w:r>
          </w:p>
        </w:tc>
        <w:tc>
          <w:tcPr>
            <w:tcW w:w="1926" w:type="dxa"/>
          </w:tcPr>
          <w:p w14:paraId="6DAD38D7" w14:textId="127DF7EC" w:rsidR="00A05414" w:rsidRDefault="00A05414" w:rsidP="00141160">
            <w:r>
              <w:t>2</w:t>
            </w:r>
          </w:p>
        </w:tc>
        <w:tc>
          <w:tcPr>
            <w:tcW w:w="1926" w:type="dxa"/>
          </w:tcPr>
          <w:p w14:paraId="296A715D" w14:textId="2FF3279F" w:rsidR="00A05414" w:rsidRDefault="00CB6902" w:rsidP="00141160">
            <w:r>
              <w:t>1</w:t>
            </w:r>
          </w:p>
        </w:tc>
      </w:tr>
      <w:tr w:rsidR="00A05414" w14:paraId="5BD79AB1" w14:textId="77777777" w:rsidTr="00A05414">
        <w:tc>
          <w:tcPr>
            <w:tcW w:w="1925" w:type="dxa"/>
          </w:tcPr>
          <w:p w14:paraId="556818CC" w14:textId="7ADA70AC" w:rsidR="00A05414" w:rsidRDefault="00A05414" w:rsidP="00141160">
            <w:r>
              <w:t>7</w:t>
            </w:r>
          </w:p>
        </w:tc>
        <w:tc>
          <w:tcPr>
            <w:tcW w:w="1926" w:type="dxa"/>
          </w:tcPr>
          <w:p w14:paraId="158C3556" w14:textId="2751E43A" w:rsidR="00A05414" w:rsidRDefault="00A05414" w:rsidP="00141160">
            <w:r>
              <w:t>2</w:t>
            </w:r>
          </w:p>
        </w:tc>
        <w:tc>
          <w:tcPr>
            <w:tcW w:w="1926" w:type="dxa"/>
          </w:tcPr>
          <w:p w14:paraId="3EE6D4F2" w14:textId="40BF57BA" w:rsidR="00A05414" w:rsidRDefault="00A05414" w:rsidP="00141160">
            <w:r>
              <w:t>12</w:t>
            </w:r>
          </w:p>
        </w:tc>
        <w:tc>
          <w:tcPr>
            <w:tcW w:w="1926" w:type="dxa"/>
          </w:tcPr>
          <w:p w14:paraId="3884244D" w14:textId="0CCD5D8C" w:rsidR="00A05414" w:rsidRDefault="00D31C6D" w:rsidP="00141160">
            <w:r>
              <w:t>4</w:t>
            </w:r>
          </w:p>
        </w:tc>
        <w:tc>
          <w:tcPr>
            <w:tcW w:w="1926" w:type="dxa"/>
          </w:tcPr>
          <w:p w14:paraId="40717663" w14:textId="1E43BFBA" w:rsidR="00A05414" w:rsidRDefault="00CB6902" w:rsidP="00141160">
            <w:r>
              <w:t>1</w:t>
            </w:r>
          </w:p>
        </w:tc>
      </w:tr>
      <w:tr w:rsidR="00A05414" w14:paraId="3EA11606" w14:textId="77777777" w:rsidTr="00A05414">
        <w:tc>
          <w:tcPr>
            <w:tcW w:w="1925" w:type="dxa"/>
          </w:tcPr>
          <w:p w14:paraId="79565343" w14:textId="29217D5B" w:rsidR="00A05414" w:rsidRDefault="00A05414" w:rsidP="00141160">
            <w:r>
              <w:t>5</w:t>
            </w:r>
          </w:p>
        </w:tc>
        <w:tc>
          <w:tcPr>
            <w:tcW w:w="1926" w:type="dxa"/>
          </w:tcPr>
          <w:p w14:paraId="7FC51ECE" w14:textId="0BAD589F" w:rsidR="00A05414" w:rsidRDefault="00A05414" w:rsidP="00141160">
            <w:r>
              <w:t>1</w:t>
            </w:r>
          </w:p>
        </w:tc>
        <w:tc>
          <w:tcPr>
            <w:tcW w:w="1926" w:type="dxa"/>
          </w:tcPr>
          <w:p w14:paraId="483BD393" w14:textId="049AEB6D" w:rsidR="00A05414" w:rsidRDefault="00A05414" w:rsidP="00141160">
            <w:r>
              <w:t>15</w:t>
            </w:r>
          </w:p>
        </w:tc>
        <w:tc>
          <w:tcPr>
            <w:tcW w:w="1926" w:type="dxa"/>
          </w:tcPr>
          <w:p w14:paraId="3A30894B" w14:textId="69D4B67D" w:rsidR="00A05414" w:rsidRDefault="00A05414" w:rsidP="00141160">
            <w:r>
              <w:t>4</w:t>
            </w:r>
          </w:p>
        </w:tc>
        <w:tc>
          <w:tcPr>
            <w:tcW w:w="1926" w:type="dxa"/>
          </w:tcPr>
          <w:p w14:paraId="730FC262" w14:textId="281F088E" w:rsidR="00A05414" w:rsidRDefault="00CB6902" w:rsidP="00141160">
            <w:r>
              <w:t>1</w:t>
            </w:r>
          </w:p>
        </w:tc>
      </w:tr>
      <w:tr w:rsidR="00A05414" w14:paraId="64D40162" w14:textId="77777777" w:rsidTr="00A05414">
        <w:tc>
          <w:tcPr>
            <w:tcW w:w="1925" w:type="dxa"/>
          </w:tcPr>
          <w:p w14:paraId="44D6B7BA" w14:textId="04D2E41A" w:rsidR="00A05414" w:rsidRDefault="00A05414" w:rsidP="00141160">
            <w:r>
              <w:t>4</w:t>
            </w:r>
          </w:p>
        </w:tc>
        <w:tc>
          <w:tcPr>
            <w:tcW w:w="1926" w:type="dxa"/>
          </w:tcPr>
          <w:p w14:paraId="7C532259" w14:textId="142D78AF" w:rsidR="00A05414" w:rsidRDefault="00A05414" w:rsidP="00141160">
            <w:r>
              <w:t>1</w:t>
            </w:r>
          </w:p>
        </w:tc>
        <w:tc>
          <w:tcPr>
            <w:tcW w:w="1926" w:type="dxa"/>
          </w:tcPr>
          <w:p w14:paraId="1C59B0FD" w14:textId="178EE182" w:rsidR="00A05414" w:rsidRDefault="00A05414" w:rsidP="00141160">
            <w:r>
              <w:t>19</w:t>
            </w:r>
          </w:p>
        </w:tc>
        <w:tc>
          <w:tcPr>
            <w:tcW w:w="1926" w:type="dxa"/>
          </w:tcPr>
          <w:p w14:paraId="37E788BE" w14:textId="4F8454A7" w:rsidR="00A05414" w:rsidRDefault="00CB6902" w:rsidP="00141160">
            <w:r>
              <w:t>6</w:t>
            </w:r>
          </w:p>
        </w:tc>
        <w:tc>
          <w:tcPr>
            <w:tcW w:w="1926" w:type="dxa"/>
          </w:tcPr>
          <w:p w14:paraId="4875A8A8" w14:textId="00998211" w:rsidR="00A05414" w:rsidRDefault="00D31C6D" w:rsidP="00141160">
            <w:r>
              <w:t>2</w:t>
            </w:r>
          </w:p>
        </w:tc>
      </w:tr>
      <w:tr w:rsidR="00A05414" w14:paraId="33E19039" w14:textId="77777777" w:rsidTr="00A05414">
        <w:tc>
          <w:tcPr>
            <w:tcW w:w="1925" w:type="dxa"/>
          </w:tcPr>
          <w:p w14:paraId="3445E9F7" w14:textId="29857D55" w:rsidR="00A05414" w:rsidRDefault="00A05414" w:rsidP="00141160">
            <w:r>
              <w:lastRenderedPageBreak/>
              <w:t>2</w:t>
            </w:r>
          </w:p>
        </w:tc>
        <w:tc>
          <w:tcPr>
            <w:tcW w:w="1926" w:type="dxa"/>
          </w:tcPr>
          <w:p w14:paraId="792D68A4" w14:textId="2F7B9426" w:rsidR="00A05414" w:rsidRDefault="00A05414" w:rsidP="00141160">
            <w:r>
              <w:t>1</w:t>
            </w:r>
          </w:p>
        </w:tc>
        <w:tc>
          <w:tcPr>
            <w:tcW w:w="1926" w:type="dxa"/>
          </w:tcPr>
          <w:p w14:paraId="5E145975" w14:textId="15DE76BD" w:rsidR="00A05414" w:rsidRDefault="00A05414" w:rsidP="00141160">
            <w:r>
              <w:t>59</w:t>
            </w:r>
          </w:p>
        </w:tc>
        <w:tc>
          <w:tcPr>
            <w:tcW w:w="1926" w:type="dxa"/>
          </w:tcPr>
          <w:p w14:paraId="4DB8BD56" w14:textId="64CD383B" w:rsidR="00A05414" w:rsidRDefault="00CB6902" w:rsidP="00141160">
            <w:r>
              <w:t>16</w:t>
            </w:r>
          </w:p>
        </w:tc>
        <w:tc>
          <w:tcPr>
            <w:tcW w:w="1926" w:type="dxa"/>
          </w:tcPr>
          <w:p w14:paraId="4344724B" w14:textId="7E684EE4" w:rsidR="00A05414" w:rsidRDefault="00D31C6D" w:rsidP="00141160">
            <w:r>
              <w:t>6</w:t>
            </w:r>
          </w:p>
        </w:tc>
      </w:tr>
    </w:tbl>
    <w:p w14:paraId="698E4E54" w14:textId="77777777" w:rsidR="00A05414" w:rsidRDefault="00A05414" w:rsidP="00141160"/>
    <w:p w14:paraId="0354F734" w14:textId="77777777" w:rsidR="00141160" w:rsidRDefault="00141160" w:rsidP="00141160"/>
    <w:p w14:paraId="6F53DCD9" w14:textId="794ACACF" w:rsidR="00141160" w:rsidRPr="003E3EB2" w:rsidRDefault="00141160" w:rsidP="00141160">
      <w:pPr>
        <w:rPr>
          <w:lang w:val="en-US"/>
        </w:rPr>
      </w:pPr>
      <w:r w:rsidRPr="003E3EB2">
        <w:rPr>
          <w:lang w:val="en-US"/>
        </w:rPr>
        <w:t>If RIV and the padding method for the RAR grant frequency resource allocation as in LTE</w:t>
      </w:r>
      <w:r w:rsidR="00A2072E" w:rsidRPr="003E3EB2">
        <w:rPr>
          <w:lang w:val="en-US"/>
        </w:rPr>
        <w:t xml:space="preserve"> are used</w:t>
      </w:r>
      <w:r w:rsidRPr="003E3EB2">
        <w:rPr>
          <w:lang w:val="en-US"/>
        </w:rPr>
        <w:t xml:space="preserve">, the supported </w:t>
      </w:r>
      <w:r w:rsidR="0082019D" w:rsidRPr="003E3EB2">
        <w:rPr>
          <w:lang w:val="en-US"/>
        </w:rPr>
        <w:t xml:space="preserve">RB allocation </w:t>
      </w:r>
      <w:r w:rsidRPr="003E3EB2">
        <w:rPr>
          <w:lang w:val="en-US"/>
        </w:rPr>
        <w:t>length with 12 bits of fixed size resource block assignment field for a BWP of 275 RBs is 1 ~ 15 RBs</w:t>
      </w:r>
      <w:r w:rsidR="0082019D" w:rsidRPr="003E3EB2">
        <w:rPr>
          <w:lang w:val="en-US"/>
        </w:rPr>
        <w:t xml:space="preserve"> (here 15 comes from (floor (2^12 /275 ) + 1))</w:t>
      </w:r>
      <w:r w:rsidRPr="003E3EB2">
        <w:rPr>
          <w:lang w:val="en-US"/>
        </w:rPr>
        <w:t xml:space="preserve"> and 261 ~ 275 RBs  </w:t>
      </w:r>
      <w:r w:rsidR="0082019D" w:rsidRPr="003E3EB2">
        <w:rPr>
          <w:lang w:val="en-US"/>
        </w:rPr>
        <w:t>These are</w:t>
      </w:r>
      <w:r w:rsidRPr="003E3EB2">
        <w:rPr>
          <w:lang w:val="en-US"/>
        </w:rPr>
        <w:t xml:space="preserve"> sufficient for the maximum payload size</w:t>
      </w:r>
      <w:r w:rsidR="0082019D" w:rsidRPr="003E3EB2">
        <w:rPr>
          <w:lang w:val="en-US"/>
        </w:rPr>
        <w:t xml:space="preserve"> of 20 bytes</w:t>
      </w:r>
      <w:r w:rsidRPr="003E3EB2">
        <w:rPr>
          <w:lang w:val="en-US"/>
        </w:rPr>
        <w:t xml:space="preserve"> been discussed in RAN2</w:t>
      </w:r>
      <w:r w:rsidR="004B61B7" w:rsidRPr="003E3EB2">
        <w:rPr>
          <w:lang w:val="en-US"/>
        </w:rPr>
        <w:t xml:space="preserve"> </w:t>
      </w:r>
      <w:r w:rsidRPr="003E3EB2">
        <w:rPr>
          <w:b/>
          <w:lang w:val="en-US"/>
        </w:rPr>
        <w:t>if more than 5 PUSCH symbols are configured.</w:t>
      </w:r>
      <w:r w:rsidRPr="003E3EB2">
        <w:rPr>
          <w:lang w:val="en-US"/>
        </w:rPr>
        <w:t xml:space="preserve"> </w:t>
      </w:r>
    </w:p>
    <w:p w14:paraId="7F4C5FA6" w14:textId="30722E72" w:rsidR="00141160" w:rsidRPr="003E3EB2" w:rsidRDefault="00141160" w:rsidP="00141160">
      <w:pPr>
        <w:rPr>
          <w:lang w:val="en-US"/>
        </w:rPr>
      </w:pPr>
      <w:r w:rsidRPr="003E3EB2">
        <w:rPr>
          <w:lang w:val="en-US"/>
        </w:rPr>
        <w:t>However, for PUSCH transmission on smaller than 5 OFDM symbols, the</w:t>
      </w:r>
      <w:r w:rsidR="0082019D" w:rsidRPr="003E3EB2">
        <w:rPr>
          <w:lang w:val="en-US"/>
        </w:rPr>
        <w:t xml:space="preserve"> LTE way of using</w:t>
      </w:r>
      <w:r w:rsidRPr="003E3EB2">
        <w:rPr>
          <w:lang w:val="en-US"/>
        </w:rPr>
        <w:t xml:space="preserve"> RIV and padding is no longer sufficient, and to solve that we propose below 2 methods:</w:t>
      </w:r>
    </w:p>
    <w:p w14:paraId="2FFE5605" w14:textId="77777777" w:rsidR="00141160" w:rsidRDefault="00141160" w:rsidP="00141160">
      <w:proofErr w:type="spellStart"/>
      <w:r>
        <w:t>Method</w:t>
      </w:r>
      <w:proofErr w:type="spellEnd"/>
      <w:r>
        <w:t xml:space="preserve"> 1:</w:t>
      </w:r>
    </w:p>
    <w:p w14:paraId="4B36DB40" w14:textId="77777777" w:rsidR="00141160" w:rsidRPr="003E3EB2" w:rsidRDefault="00141160" w:rsidP="00141160">
      <w:pPr>
        <w:pStyle w:val="ListParagraph"/>
        <w:numPr>
          <w:ilvl w:val="0"/>
          <w:numId w:val="30"/>
        </w:numPr>
        <w:rPr>
          <w:b/>
          <w:lang w:val="en-US"/>
        </w:rPr>
      </w:pPr>
      <w:r w:rsidRPr="003E3EB2">
        <w:rPr>
          <w:b/>
          <w:lang w:val="en-US"/>
        </w:rPr>
        <w:t>Use maximum 90 RBs as start RB and RB length to interpret the RIV for configuration of BWP larger than 90 RBs.</w:t>
      </w:r>
    </w:p>
    <w:p w14:paraId="12861380" w14:textId="77777777" w:rsidR="00141160" w:rsidRDefault="00141160" w:rsidP="00141160">
      <w:pPr>
        <w:pStyle w:val="ListParagraph"/>
        <w:numPr>
          <w:ilvl w:val="1"/>
          <w:numId w:val="30"/>
        </w:numPr>
      </w:pPr>
      <w:r>
        <w:t>Straightforward solution</w:t>
      </w:r>
    </w:p>
    <w:p w14:paraId="3CA6C288" w14:textId="77777777" w:rsidR="00141160" w:rsidRPr="003E3EB2" w:rsidRDefault="00141160" w:rsidP="00141160">
      <w:pPr>
        <w:pStyle w:val="ListParagraph"/>
        <w:numPr>
          <w:ilvl w:val="1"/>
          <w:numId w:val="30"/>
        </w:numPr>
        <w:rPr>
          <w:lang w:val="en-US"/>
        </w:rPr>
      </w:pPr>
      <w:r w:rsidRPr="003E3EB2">
        <w:rPr>
          <w:lang w:val="en-US"/>
        </w:rPr>
        <w:t xml:space="preserve">Limits the start RB position within 90 RBs. </w:t>
      </w:r>
    </w:p>
    <w:p w14:paraId="6481BB9D" w14:textId="74A5A4CF" w:rsidR="00141160" w:rsidRPr="003E3EB2" w:rsidRDefault="00141160" w:rsidP="00141160">
      <w:pPr>
        <w:pStyle w:val="ListParagraph"/>
        <w:numPr>
          <w:ilvl w:val="1"/>
          <w:numId w:val="30"/>
        </w:numPr>
        <w:rPr>
          <w:lang w:val="en-US"/>
        </w:rPr>
      </w:pPr>
      <w:r w:rsidRPr="003E3EB2">
        <w:rPr>
          <w:lang w:val="en-US"/>
        </w:rPr>
        <w:t xml:space="preserve">For BWP larger than 90 RBs: Start RB range </w:t>
      </w:r>
      <w:r w:rsidR="009D78C8" w:rsidRPr="003E3EB2">
        <w:rPr>
          <w:lang w:val="en-US"/>
        </w:rPr>
        <w:t xml:space="preserve">is </w:t>
      </w:r>
      <w:r w:rsidRPr="003E3EB2">
        <w:rPr>
          <w:lang w:val="en-US"/>
        </w:rPr>
        <w:t>{0,</w:t>
      </w:r>
      <w:proofErr w:type="gramStart"/>
      <w:r w:rsidRPr="003E3EB2">
        <w:rPr>
          <w:lang w:val="en-US"/>
        </w:rPr>
        <w:t>1,2,</w:t>
      </w:r>
      <w:r w:rsidRPr="003E3EB2">
        <w:rPr>
          <w:lang w:val="en-US"/>
        </w:rPr>
        <w:t>…</w:t>
      </w:r>
      <w:proofErr w:type="gramEnd"/>
      <w:r w:rsidR="001323E9" w:rsidRPr="003E3EB2">
        <w:rPr>
          <w:lang w:val="en-US"/>
        </w:rPr>
        <w:t>89</w:t>
      </w:r>
      <w:r w:rsidRPr="003E3EB2">
        <w:rPr>
          <w:lang w:val="en-US"/>
        </w:rPr>
        <w:t xml:space="preserve">}, </w:t>
      </w:r>
      <w:r w:rsidR="009D78C8" w:rsidRPr="003E3EB2">
        <w:rPr>
          <w:lang w:val="en-US"/>
        </w:rPr>
        <w:t xml:space="preserve">and </w:t>
      </w:r>
      <w:r w:rsidRPr="003E3EB2">
        <w:rPr>
          <w:lang w:val="en-US"/>
        </w:rPr>
        <w:t xml:space="preserve">RB length </w:t>
      </w:r>
      <w:r w:rsidR="009D78C8" w:rsidRPr="003E3EB2">
        <w:rPr>
          <w:lang w:val="en-US"/>
        </w:rPr>
        <w:t xml:space="preserve">range is </w:t>
      </w:r>
      <w:r w:rsidRPr="003E3EB2">
        <w:rPr>
          <w:lang w:val="en-US"/>
        </w:rPr>
        <w:t>{1,2,</w:t>
      </w:r>
      <w:r w:rsidRPr="003E3EB2">
        <w:rPr>
          <w:lang w:val="en-US"/>
        </w:rPr>
        <w:t>…</w:t>
      </w:r>
      <w:r w:rsidRPr="003E3EB2">
        <w:rPr>
          <w:lang w:val="en-US"/>
        </w:rPr>
        <w:t>,90}</w:t>
      </w:r>
    </w:p>
    <w:p w14:paraId="11B09968" w14:textId="77777777" w:rsidR="008C3F27" w:rsidRPr="003E3EB2" w:rsidRDefault="008C3F27" w:rsidP="004B61B7">
      <w:pPr>
        <w:pStyle w:val="ListParagraph"/>
        <w:ind w:left="1440"/>
        <w:rPr>
          <w:lang w:val="en-US"/>
        </w:rPr>
      </w:pPr>
    </w:p>
    <w:p w14:paraId="60075890" w14:textId="0661AC2E" w:rsidR="00141160" w:rsidRPr="003E3EB2" w:rsidRDefault="00AE7823" w:rsidP="00905B9E">
      <w:pPr>
        <w:rPr>
          <w:lang w:val="en-US"/>
        </w:rPr>
      </w:pPr>
      <w:r w:rsidRPr="003E3EB2">
        <w:rPr>
          <w:lang w:val="en-US"/>
        </w:rPr>
        <w:t>Note that here for 90 RBs, since log2(91*90/</w:t>
      </w:r>
      <w:proofErr w:type="gramStart"/>
      <w:r w:rsidRPr="003E3EB2">
        <w:rPr>
          <w:lang w:val="en-US"/>
        </w:rPr>
        <w:t>2)=</w:t>
      </w:r>
      <w:proofErr w:type="gramEnd"/>
      <w:r w:rsidRPr="003E3EB2">
        <w:rPr>
          <w:lang w:val="en-US"/>
        </w:rPr>
        <w:t>11.99, 12 bits</w:t>
      </w:r>
      <w:r w:rsidR="001323E9" w:rsidRPr="003E3EB2">
        <w:rPr>
          <w:lang w:val="en-US"/>
        </w:rPr>
        <w:t xml:space="preserve"> of fixed size frequency assignment</w:t>
      </w:r>
      <w:r w:rsidRPr="003E3EB2">
        <w:rPr>
          <w:lang w:val="en-US"/>
        </w:rPr>
        <w:t xml:space="preserve"> can indicate all possible start</w:t>
      </w:r>
      <w:r w:rsidR="001323E9" w:rsidRPr="003E3EB2">
        <w:rPr>
          <w:lang w:val="en-US"/>
        </w:rPr>
        <w:t>ing RBs and RB length, just as in LTE for 44 RB, log2(45*44/2)=11.99, 10 bits of fixed size frequency assignment can indicate all possible starting RBs and RB length.</w:t>
      </w:r>
    </w:p>
    <w:p w14:paraId="14DD870C" w14:textId="77777777" w:rsidR="00141160" w:rsidRDefault="00141160" w:rsidP="00141160">
      <w:proofErr w:type="spellStart"/>
      <w:r>
        <w:t>Method</w:t>
      </w:r>
      <w:proofErr w:type="spellEnd"/>
      <w:r>
        <w:t xml:space="preserve"> 2:</w:t>
      </w:r>
    </w:p>
    <w:p w14:paraId="11929F12" w14:textId="6FEFCD80" w:rsidR="00141160" w:rsidRPr="003E3EB2" w:rsidRDefault="00141160" w:rsidP="00141160">
      <w:pPr>
        <w:pStyle w:val="ListParagraph"/>
        <w:numPr>
          <w:ilvl w:val="0"/>
          <w:numId w:val="31"/>
        </w:numPr>
        <w:rPr>
          <w:lang w:val="en-US"/>
        </w:rPr>
      </w:pPr>
      <w:r w:rsidRPr="003E3EB2">
        <w:rPr>
          <w:b/>
          <w:lang w:val="en-US"/>
        </w:rPr>
        <w:t xml:space="preserve">Use </w:t>
      </w:r>
      <w:r w:rsidR="00E11778" w:rsidRPr="003E3EB2">
        <w:rPr>
          <w:b/>
          <w:lang w:val="en-US"/>
        </w:rPr>
        <w:t>a</w:t>
      </w:r>
      <w:r w:rsidRPr="003E3EB2">
        <w:rPr>
          <w:b/>
          <w:lang w:val="en-US"/>
        </w:rPr>
        <w:t xml:space="preserve"> modified RIV method with start position of granularity</w:t>
      </w:r>
      <w:r w:rsidRPr="003E3EB2">
        <w:rPr>
          <w:b/>
          <w:sz w:val="20"/>
          <w:lang w:val="en-US"/>
        </w:rPr>
        <w:t xml:space="preserve"> </w:t>
      </w:r>
      <m:oMath>
        <m:r>
          <m:rPr>
            <m:sty m:val="bi"/>
          </m:rPr>
          <w:rPr>
            <w:rFonts w:ascii="Cambria Math" w:hAnsi="Cambria Math"/>
            <w:sz w:val="20"/>
          </w:rPr>
          <m:t>α</m:t>
        </m:r>
      </m:oMath>
      <w:r w:rsidRPr="003E3EB2">
        <w:rPr>
          <w:b/>
          <w:lang w:val="en-US"/>
        </w:rPr>
        <w:t xml:space="preserve"> = 4, using same padding method as in LTE on the MSB.</w:t>
      </w:r>
      <w:r w:rsidRPr="003E3EB2">
        <w:rPr>
          <w:lang w:val="en-US"/>
        </w:rPr>
        <w:t xml:space="preserve"> With 12 bits any allocation length smaller than 60 RBs can be represented within a BWP of 275 RBs.</w:t>
      </w:r>
    </w:p>
    <w:p w14:paraId="40ED227F" w14:textId="5DAB9951" w:rsidR="00141160" w:rsidRPr="003E3EB2" w:rsidRDefault="00141160" w:rsidP="00141160">
      <w:pPr>
        <w:pStyle w:val="ListParagraph"/>
        <w:numPr>
          <w:ilvl w:val="1"/>
          <w:numId w:val="31"/>
        </w:numPr>
        <w:rPr>
          <w:lang w:val="en-US"/>
        </w:rPr>
      </w:pPr>
      <w:r w:rsidRPr="003E3EB2">
        <w:rPr>
          <w:lang w:val="en-US"/>
        </w:rPr>
        <w:t xml:space="preserve">The flexile allocation length is important for MSG3, as UE can be power limited under bad radio conditions, </w:t>
      </w:r>
      <w:r w:rsidR="00E11778" w:rsidRPr="003E3EB2">
        <w:rPr>
          <w:lang w:val="en-US"/>
        </w:rPr>
        <w:t>and thus</w:t>
      </w:r>
      <w:r w:rsidRPr="003E3EB2">
        <w:rPr>
          <w:lang w:val="en-US"/>
        </w:rPr>
        <w:t xml:space="preserve"> it</w:t>
      </w:r>
      <w:r w:rsidRPr="003E3EB2">
        <w:rPr>
          <w:lang w:val="en-US"/>
        </w:rPr>
        <w:t>’</w:t>
      </w:r>
      <w:r w:rsidRPr="003E3EB2">
        <w:rPr>
          <w:lang w:val="en-US"/>
        </w:rPr>
        <w:t>s beneficial to keep the number of RBs as small as possible, not more than needed.</w:t>
      </w:r>
    </w:p>
    <w:p w14:paraId="64513B60" w14:textId="1EE82EF3" w:rsidR="00141160" w:rsidRPr="003E3EB2" w:rsidRDefault="00141160" w:rsidP="00141160">
      <w:pPr>
        <w:pStyle w:val="ListParagraph"/>
        <w:numPr>
          <w:ilvl w:val="1"/>
          <w:numId w:val="31"/>
        </w:numPr>
        <w:rPr>
          <w:lang w:val="en-US"/>
        </w:rPr>
      </w:pPr>
      <w:r w:rsidRPr="003E3EB2">
        <w:rPr>
          <w:lang w:val="en-US"/>
        </w:rPr>
        <w:t>More flexible start position over the whole BWP compare</w:t>
      </w:r>
      <w:r w:rsidR="00901DE2" w:rsidRPr="003E3EB2">
        <w:rPr>
          <w:lang w:val="en-US"/>
        </w:rPr>
        <w:t>d</w:t>
      </w:r>
      <w:r w:rsidRPr="003E3EB2">
        <w:rPr>
          <w:lang w:val="en-US"/>
        </w:rPr>
        <w:t xml:space="preserve"> to method 1.</w:t>
      </w:r>
    </w:p>
    <w:p w14:paraId="1B5FB888" w14:textId="0AEA9212" w:rsidR="00141160" w:rsidRPr="003E3EB2" w:rsidRDefault="00141160" w:rsidP="00141160">
      <w:pPr>
        <w:pStyle w:val="ListParagraph"/>
        <w:numPr>
          <w:ilvl w:val="1"/>
          <w:numId w:val="31"/>
        </w:numPr>
        <w:rPr>
          <w:lang w:val="en-US"/>
        </w:rPr>
      </w:pPr>
      <w:r w:rsidRPr="003E3EB2">
        <w:rPr>
          <w:lang w:val="en-US"/>
        </w:rPr>
        <w:t xml:space="preserve">For BWP larger than 90, </w:t>
      </w:r>
      <w:r w:rsidR="00FE3707" w:rsidRPr="003E3EB2">
        <w:rPr>
          <w:lang w:val="en-US"/>
        </w:rPr>
        <w:t>e.g.,</w:t>
      </w:r>
      <w:r w:rsidRPr="003E3EB2">
        <w:rPr>
          <w:lang w:val="en-US"/>
        </w:rPr>
        <w:t xml:space="preserve"> 275</w:t>
      </w:r>
      <w:r w:rsidR="00FE3707" w:rsidRPr="003E3EB2">
        <w:rPr>
          <w:lang w:val="en-US"/>
        </w:rPr>
        <w:t xml:space="preserve"> </w:t>
      </w:r>
      <w:r w:rsidRPr="003E3EB2">
        <w:rPr>
          <w:lang w:val="en-US"/>
        </w:rPr>
        <w:t>RB, Start RB</w:t>
      </w:r>
      <w:r w:rsidR="00783640" w:rsidRPr="003E3EB2">
        <w:rPr>
          <w:lang w:val="en-US"/>
        </w:rPr>
        <w:t xml:space="preserve"> range is</w:t>
      </w:r>
      <w:r w:rsidRPr="003E3EB2">
        <w:rPr>
          <w:lang w:val="en-US"/>
        </w:rPr>
        <w:t xml:space="preserve"> {0, 4, 8, </w:t>
      </w:r>
      <w:r w:rsidRPr="003E3EB2">
        <w:rPr>
          <w:lang w:val="en-US"/>
        </w:rPr>
        <w:t>…</w:t>
      </w:r>
      <w:r w:rsidRPr="003E3EB2">
        <w:rPr>
          <w:lang w:val="en-US"/>
        </w:rPr>
        <w:t>, 272}</w:t>
      </w:r>
      <w:r w:rsidR="009D78C8" w:rsidRPr="003E3EB2">
        <w:rPr>
          <w:lang w:val="en-US"/>
        </w:rPr>
        <w:t>,</w:t>
      </w:r>
      <w:r w:rsidRPr="003E3EB2">
        <w:rPr>
          <w:lang w:val="en-US"/>
        </w:rPr>
        <w:t xml:space="preserve"> </w:t>
      </w:r>
      <w:r w:rsidR="009D78C8" w:rsidRPr="003E3EB2">
        <w:rPr>
          <w:lang w:val="en-US"/>
        </w:rPr>
        <w:t xml:space="preserve">and </w:t>
      </w:r>
      <w:r w:rsidRPr="003E3EB2">
        <w:rPr>
          <w:lang w:val="en-US"/>
        </w:rPr>
        <w:t>RB length</w:t>
      </w:r>
      <w:r w:rsidR="009D78C8" w:rsidRPr="003E3EB2">
        <w:rPr>
          <w:lang w:val="en-US"/>
        </w:rPr>
        <w:t xml:space="preserve"> range is</w:t>
      </w:r>
      <w:r w:rsidRPr="003E3EB2">
        <w:rPr>
          <w:lang w:val="en-US"/>
        </w:rPr>
        <w:t xml:space="preserve"> {</w:t>
      </w:r>
      <w:proofErr w:type="gramStart"/>
      <w:r w:rsidRPr="003E3EB2">
        <w:rPr>
          <w:lang w:val="en-US"/>
        </w:rPr>
        <w:t>1,</w:t>
      </w:r>
      <w:r w:rsidRPr="003E3EB2">
        <w:rPr>
          <w:lang w:val="en-US"/>
        </w:rPr>
        <w:t>…</w:t>
      </w:r>
      <w:proofErr w:type="gramEnd"/>
      <w:r w:rsidRPr="003E3EB2">
        <w:rPr>
          <w:lang w:val="en-US"/>
        </w:rPr>
        <w:t>.59}</w:t>
      </w:r>
    </w:p>
    <w:p w14:paraId="4236E70A" w14:textId="651C6E01" w:rsidR="00141160" w:rsidRPr="003E3EB2" w:rsidRDefault="00141160" w:rsidP="00141160">
      <w:pPr>
        <w:pStyle w:val="ListParagraph"/>
        <w:numPr>
          <w:ilvl w:val="1"/>
          <w:numId w:val="31"/>
        </w:numPr>
        <w:rPr>
          <w:lang w:val="en-US"/>
        </w:rPr>
      </w:pPr>
      <w:r w:rsidRPr="003E3EB2">
        <w:rPr>
          <w:lang w:val="en-US"/>
        </w:rPr>
        <w:t xml:space="preserve">The granularity can go down with smaller BWP between </w:t>
      </w:r>
      <w:r w:rsidR="009D78C8" w:rsidRPr="003E3EB2">
        <w:rPr>
          <w:lang w:val="en-US"/>
        </w:rPr>
        <w:t xml:space="preserve">90 </w:t>
      </w:r>
      <w:r w:rsidRPr="003E3EB2">
        <w:rPr>
          <w:lang w:val="en-US"/>
        </w:rPr>
        <w:t xml:space="preserve">and </w:t>
      </w:r>
      <w:r w:rsidR="009D78C8" w:rsidRPr="003E3EB2">
        <w:rPr>
          <w:lang w:val="en-US"/>
        </w:rPr>
        <w:t>275</w:t>
      </w:r>
      <w:r w:rsidRPr="003E3EB2">
        <w:rPr>
          <w:lang w:val="en-US"/>
        </w:rPr>
        <w:t>. But 4 can be used as a sufficient and simplified solution.</w:t>
      </w:r>
    </w:p>
    <w:p w14:paraId="4F4A35DC" w14:textId="690BC65B" w:rsidR="00141160" w:rsidRPr="003E3EB2" w:rsidRDefault="00141160" w:rsidP="006A6836">
      <w:pPr>
        <w:rPr>
          <w:lang w:val="en-US"/>
        </w:rPr>
      </w:pPr>
    </w:p>
    <w:p w14:paraId="03C58919" w14:textId="24499F0B" w:rsidR="006A6836" w:rsidRPr="003E3EB2" w:rsidRDefault="006A6836" w:rsidP="006A6836">
      <w:pPr>
        <w:rPr>
          <w:lang w:val="en-US"/>
        </w:rPr>
      </w:pPr>
      <w:r w:rsidRPr="003E3EB2">
        <w:rPr>
          <w:lang w:val="en-US"/>
        </w:rPr>
        <w:t>Based on the discussions above, we make the following proposals.</w:t>
      </w:r>
    </w:p>
    <w:p w14:paraId="7BBEC32F" w14:textId="45D98446" w:rsidR="006A6836" w:rsidRPr="003E3EB2" w:rsidRDefault="006A6836" w:rsidP="006A6836">
      <w:pPr>
        <w:rPr>
          <w:b/>
          <w:lang w:val="en-US"/>
        </w:rPr>
      </w:pPr>
      <w:r w:rsidRPr="003E3EB2">
        <w:rPr>
          <w:b/>
          <w:lang w:val="en-US"/>
        </w:rPr>
        <w:t>Proposal 3: For number of PUSCH symbols larger than or equal to 5, the</w:t>
      </w:r>
      <w:r w:rsidR="00696AFA" w:rsidRPr="003E3EB2">
        <w:rPr>
          <w:b/>
          <w:lang w:val="en-US"/>
        </w:rPr>
        <w:t xml:space="preserve"> frequency domain</w:t>
      </w:r>
      <w:r w:rsidRPr="003E3EB2">
        <w:rPr>
          <w:b/>
          <w:lang w:val="en-US"/>
        </w:rPr>
        <w:t xml:space="preserve"> RA field should be interpreted with RIV and MSB padding as the way treated in LTE.</w:t>
      </w:r>
    </w:p>
    <w:p w14:paraId="69071894" w14:textId="40FE5EE2" w:rsidR="006A6836" w:rsidRPr="003E3EB2" w:rsidRDefault="006A6836" w:rsidP="006A6836">
      <w:pPr>
        <w:rPr>
          <w:b/>
          <w:lang w:val="en-US"/>
        </w:rPr>
      </w:pPr>
      <w:r w:rsidRPr="003E3EB2">
        <w:rPr>
          <w:b/>
          <w:lang w:val="en-US"/>
        </w:rPr>
        <w:t xml:space="preserve">Proposal 4: </w:t>
      </w:r>
      <w:r w:rsidR="00890212" w:rsidRPr="003E3EB2">
        <w:rPr>
          <w:b/>
          <w:lang w:val="en-US"/>
        </w:rPr>
        <w:t>For number of PUSCH symbols smaller than 5, choose one of the two options below to interpret the frequency allocation</w:t>
      </w:r>
    </w:p>
    <w:p w14:paraId="7BB96CC0" w14:textId="23DF6034" w:rsidR="00890212" w:rsidRPr="003E3EB2" w:rsidRDefault="00890212" w:rsidP="00905B9E">
      <w:pPr>
        <w:pStyle w:val="ListParagraph"/>
        <w:numPr>
          <w:ilvl w:val="0"/>
          <w:numId w:val="30"/>
        </w:numPr>
        <w:rPr>
          <w:rFonts w:asciiTheme="minorHAnsi"/>
          <w:b/>
          <w:sz w:val="22"/>
          <w:szCs w:val="22"/>
          <w:lang w:val="en-US"/>
        </w:rPr>
      </w:pPr>
      <w:r w:rsidRPr="003E3EB2">
        <w:rPr>
          <w:rFonts w:asciiTheme="minorHAnsi"/>
          <w:b/>
          <w:sz w:val="22"/>
          <w:szCs w:val="22"/>
          <w:lang w:val="en-US"/>
        </w:rPr>
        <w:t>Option 1: 12 bits are used to indicate start RB range in {0,</w:t>
      </w:r>
      <w:proofErr w:type="gramStart"/>
      <w:r w:rsidRPr="003E3EB2">
        <w:rPr>
          <w:rFonts w:asciiTheme="minorHAnsi"/>
          <w:b/>
          <w:sz w:val="22"/>
          <w:szCs w:val="22"/>
          <w:lang w:val="en-US"/>
        </w:rPr>
        <w:t>1,2,…</w:t>
      </w:r>
      <w:proofErr w:type="gramEnd"/>
      <w:r w:rsidRPr="003E3EB2">
        <w:rPr>
          <w:rFonts w:asciiTheme="minorHAnsi"/>
          <w:b/>
          <w:sz w:val="22"/>
          <w:szCs w:val="22"/>
          <w:lang w:val="en-US"/>
        </w:rPr>
        <w:t>, 89} and RB length range in {1,2, …, 90}</w:t>
      </w:r>
    </w:p>
    <w:p w14:paraId="798AE9A0" w14:textId="4B7A809C" w:rsidR="00890212" w:rsidRPr="003E3EB2" w:rsidRDefault="00890212" w:rsidP="00905B9E">
      <w:pPr>
        <w:pStyle w:val="ListParagraph"/>
        <w:numPr>
          <w:ilvl w:val="0"/>
          <w:numId w:val="35"/>
        </w:numPr>
        <w:rPr>
          <w:rFonts w:asciiTheme="minorHAnsi"/>
          <w:b/>
          <w:sz w:val="22"/>
          <w:szCs w:val="22"/>
          <w:lang w:val="en-US"/>
        </w:rPr>
      </w:pPr>
      <w:r w:rsidRPr="003E3EB2">
        <w:rPr>
          <w:rFonts w:asciiTheme="minorHAnsi"/>
          <w:b/>
          <w:sz w:val="22"/>
          <w:szCs w:val="22"/>
          <w:lang w:val="en-US"/>
        </w:rPr>
        <w:lastRenderedPageBreak/>
        <w:t>Option 2: 12 bits are used to indicate start RB range in {0, 4, 8,</w:t>
      </w:r>
      <w:r w:rsidR="00C42EF4" w:rsidRPr="003E3EB2">
        <w:rPr>
          <w:rFonts w:asciiTheme="minorHAnsi"/>
          <w:b/>
          <w:sz w:val="22"/>
          <w:szCs w:val="22"/>
          <w:lang w:val="en-US"/>
        </w:rPr>
        <w:t xml:space="preserve"> 12,</w:t>
      </w:r>
      <w:r w:rsidRPr="003E3EB2">
        <w:rPr>
          <w:rFonts w:asciiTheme="minorHAnsi"/>
          <w:b/>
          <w:sz w:val="22"/>
          <w:szCs w:val="22"/>
          <w:lang w:val="en-US"/>
        </w:rPr>
        <w:t xml:space="preserve"> …, 272} and RB length range in {1,2, …, </w:t>
      </w:r>
      <w:r w:rsidR="00C42EF4" w:rsidRPr="003E3EB2">
        <w:rPr>
          <w:rFonts w:asciiTheme="minorHAnsi"/>
          <w:b/>
          <w:sz w:val="22"/>
          <w:szCs w:val="22"/>
          <w:lang w:val="en-US"/>
        </w:rPr>
        <w:t>59</w:t>
      </w:r>
      <w:r w:rsidRPr="003E3EB2">
        <w:rPr>
          <w:rFonts w:asciiTheme="minorHAnsi"/>
          <w:b/>
          <w:sz w:val="22"/>
          <w:szCs w:val="22"/>
          <w:lang w:val="en-US"/>
        </w:rPr>
        <w:t>}</w:t>
      </w:r>
    </w:p>
    <w:p w14:paraId="2C1B6BD4" w14:textId="77777777" w:rsidR="00C01F33" w:rsidRPr="00CE0424" w:rsidRDefault="00C01F33" w:rsidP="00CE0424">
      <w:pPr>
        <w:pStyle w:val="Heading1"/>
      </w:pPr>
      <w:r w:rsidRPr="00CE0424">
        <w:t>Conclusion</w:t>
      </w:r>
    </w:p>
    <w:p w14:paraId="02173D22" w14:textId="18BC05CB" w:rsidR="006222B4" w:rsidRDefault="006222B4" w:rsidP="006222B4">
      <w:pPr>
        <w:pStyle w:val="TOC1"/>
        <w:rPr>
          <w:b w:val="0"/>
        </w:rPr>
      </w:pPr>
      <w:bookmarkStart w:id="10" w:name="_In-sequence_SDU_delivery"/>
      <w:bookmarkEnd w:id="10"/>
      <w:r w:rsidRPr="00693A8D">
        <w:rPr>
          <w:b w:val="0"/>
        </w:rPr>
        <w:t xml:space="preserve">In </w:t>
      </w:r>
      <w:r>
        <w:rPr>
          <w:b w:val="0"/>
        </w:rPr>
        <w:t>this contribution, w</w:t>
      </w:r>
      <w:r w:rsidRPr="00693A8D">
        <w:rPr>
          <w:b w:val="0"/>
        </w:rPr>
        <w:t xml:space="preserve">e made the following </w:t>
      </w:r>
      <w:bookmarkStart w:id="11" w:name="_Hlk492593688"/>
      <w:r w:rsidR="003F5D91">
        <w:rPr>
          <w:b w:val="0"/>
        </w:rPr>
        <w:t>Obsrvations and proposals:</w:t>
      </w:r>
    </w:p>
    <w:p w14:paraId="0036F612" w14:textId="77777777" w:rsidR="00DB77A0" w:rsidRDefault="00DB77A0" w:rsidP="006222B4">
      <w:pPr>
        <w:pStyle w:val="TOC1"/>
        <w:rPr>
          <w:b w:val="0"/>
        </w:rPr>
      </w:pPr>
    </w:p>
    <w:bookmarkEnd w:id="11"/>
    <w:p w14:paraId="4BE306AD" w14:textId="0E40E0C8" w:rsidR="00E5582C" w:rsidRDefault="00E5582C" w:rsidP="00E5582C">
      <w:pPr>
        <w:pStyle w:val="Observation"/>
        <w:numPr>
          <w:ilvl w:val="0"/>
          <w:numId w:val="0"/>
        </w:numPr>
        <w:overflowPunct w:val="0"/>
        <w:autoSpaceDE w:val="0"/>
        <w:autoSpaceDN w:val="0"/>
        <w:adjustRightInd w:val="0"/>
        <w:spacing w:after="120" w:line="240" w:lineRule="auto"/>
        <w:ind w:left="360" w:hanging="360"/>
        <w:jc w:val="both"/>
        <w:textAlignment w:val="baseline"/>
        <w:rPr>
          <w:lang w:val="en-US"/>
        </w:rPr>
      </w:pPr>
      <w:r w:rsidRPr="003E3EB2">
        <w:rPr>
          <w:lang w:val="en-US"/>
        </w:rPr>
        <w:t>Observation 1: Activation/deactivation of SP CSI on PUSCH is the same as SPS activation/deactivation in LTE Rel-8, in which no confirmation is needed.</w:t>
      </w:r>
    </w:p>
    <w:p w14:paraId="69FC1293" w14:textId="77777777" w:rsidR="008502A3" w:rsidRPr="003E3EB2" w:rsidRDefault="008502A3" w:rsidP="00E5582C">
      <w:pPr>
        <w:pStyle w:val="Observation"/>
        <w:numPr>
          <w:ilvl w:val="0"/>
          <w:numId w:val="0"/>
        </w:numPr>
        <w:overflowPunct w:val="0"/>
        <w:autoSpaceDE w:val="0"/>
        <w:autoSpaceDN w:val="0"/>
        <w:adjustRightInd w:val="0"/>
        <w:spacing w:after="120" w:line="240" w:lineRule="auto"/>
        <w:ind w:left="360" w:hanging="360"/>
        <w:jc w:val="both"/>
        <w:textAlignment w:val="baseline"/>
        <w:rPr>
          <w:lang w:val="en-US"/>
        </w:rPr>
      </w:pPr>
    </w:p>
    <w:p w14:paraId="13CDB8DD" w14:textId="48BB8B3A" w:rsidR="00E5582C" w:rsidRDefault="00E5582C" w:rsidP="00E5582C">
      <w:pPr>
        <w:pStyle w:val="Proposal"/>
        <w:numPr>
          <w:ilvl w:val="0"/>
          <w:numId w:val="0"/>
        </w:numPr>
        <w:overflowPunct w:val="0"/>
        <w:autoSpaceDE w:val="0"/>
        <w:autoSpaceDN w:val="0"/>
        <w:adjustRightInd w:val="0"/>
        <w:spacing w:after="120" w:line="240" w:lineRule="auto"/>
        <w:jc w:val="both"/>
        <w:textAlignment w:val="baseline"/>
        <w:rPr>
          <w:lang w:val="en-US"/>
        </w:rPr>
      </w:pPr>
      <w:r w:rsidRPr="003E3EB2">
        <w:rPr>
          <w:lang w:val="en-US"/>
        </w:rPr>
        <w:t xml:space="preserve">Proposal 1: No MAC CE confirmation is needed for activation/deactivation of SP-CSI on PUSCH. </w:t>
      </w:r>
    </w:p>
    <w:p w14:paraId="142C440C" w14:textId="77777777" w:rsidR="008502A3" w:rsidRDefault="008502A3" w:rsidP="00E5582C">
      <w:pPr>
        <w:pStyle w:val="Proposal"/>
        <w:numPr>
          <w:ilvl w:val="0"/>
          <w:numId w:val="0"/>
        </w:numPr>
        <w:overflowPunct w:val="0"/>
        <w:autoSpaceDE w:val="0"/>
        <w:autoSpaceDN w:val="0"/>
        <w:adjustRightInd w:val="0"/>
        <w:spacing w:after="120" w:line="240" w:lineRule="auto"/>
        <w:jc w:val="both"/>
        <w:textAlignment w:val="baseline"/>
        <w:rPr>
          <w:lang w:val="en-US"/>
        </w:rPr>
      </w:pPr>
      <w:bookmarkStart w:id="12" w:name="_GoBack"/>
      <w:bookmarkEnd w:id="12"/>
    </w:p>
    <w:p w14:paraId="7C411AF6" w14:textId="013B3CD5" w:rsidR="00A82F22" w:rsidRDefault="00A82F22" w:rsidP="00E5582C">
      <w:pPr>
        <w:pStyle w:val="Proposal"/>
        <w:numPr>
          <w:ilvl w:val="0"/>
          <w:numId w:val="0"/>
        </w:numPr>
        <w:overflowPunct w:val="0"/>
        <w:autoSpaceDE w:val="0"/>
        <w:autoSpaceDN w:val="0"/>
        <w:adjustRightInd w:val="0"/>
        <w:spacing w:after="120" w:line="240" w:lineRule="auto"/>
        <w:jc w:val="both"/>
        <w:textAlignment w:val="baseline"/>
        <w:rPr>
          <w:lang w:val="en-US"/>
        </w:rPr>
      </w:pPr>
      <w:r>
        <w:rPr>
          <w:lang w:val="en-US"/>
        </w:rPr>
        <w:t xml:space="preserve">Observation 2: Fixed 12 bits in RAR grant for frequency domain resource allocation is not sufficient for </w:t>
      </w:r>
      <w:r w:rsidR="007A56B3">
        <w:rPr>
          <w:lang w:val="en-US"/>
        </w:rPr>
        <w:t>mini slot with BWP larger than 90.</w:t>
      </w:r>
    </w:p>
    <w:p w14:paraId="58995AE5" w14:textId="77777777" w:rsidR="008502A3" w:rsidRPr="003E3EB2" w:rsidRDefault="008502A3" w:rsidP="00E5582C">
      <w:pPr>
        <w:pStyle w:val="Proposal"/>
        <w:numPr>
          <w:ilvl w:val="0"/>
          <w:numId w:val="0"/>
        </w:numPr>
        <w:overflowPunct w:val="0"/>
        <w:autoSpaceDE w:val="0"/>
        <w:autoSpaceDN w:val="0"/>
        <w:adjustRightInd w:val="0"/>
        <w:spacing w:after="120" w:line="240" w:lineRule="auto"/>
        <w:jc w:val="both"/>
        <w:textAlignment w:val="baseline"/>
        <w:rPr>
          <w:lang w:val="en-US"/>
        </w:rPr>
      </w:pPr>
    </w:p>
    <w:p w14:paraId="7D343983" w14:textId="2CFC4539" w:rsidR="00E5582C" w:rsidRPr="003E3EB2" w:rsidRDefault="00E5582C" w:rsidP="00E5582C">
      <w:pPr>
        <w:rPr>
          <w:b/>
          <w:lang w:val="en-US"/>
        </w:rPr>
      </w:pPr>
      <w:r w:rsidRPr="003E3EB2">
        <w:rPr>
          <w:b/>
          <w:lang w:val="en-US"/>
        </w:rPr>
        <w:t xml:space="preserve">Proposal </w:t>
      </w:r>
      <w:r w:rsidR="00835A97" w:rsidRPr="003E3EB2">
        <w:rPr>
          <w:b/>
          <w:lang w:val="en-US"/>
        </w:rPr>
        <w:t>2:</w:t>
      </w:r>
      <w:r w:rsidRPr="003E3EB2">
        <w:rPr>
          <w:b/>
          <w:lang w:val="en-US"/>
        </w:rPr>
        <w:t xml:space="preserve"> The fixed size frequency resource RA field should be interpreted differently depends on the number of symbols used for PUSCH MSG3 transmission.</w:t>
      </w:r>
    </w:p>
    <w:p w14:paraId="578F506C" w14:textId="796AE73E" w:rsidR="00E5582C" w:rsidRPr="003E3EB2" w:rsidRDefault="00E5582C" w:rsidP="00E5582C">
      <w:pPr>
        <w:rPr>
          <w:b/>
          <w:lang w:val="en-US"/>
        </w:rPr>
      </w:pPr>
      <w:r w:rsidRPr="003E3EB2">
        <w:rPr>
          <w:b/>
          <w:lang w:val="en-US"/>
        </w:rPr>
        <w:t xml:space="preserve">Proposal 3: For number of PUSCH symbols larger </w:t>
      </w:r>
      <w:r w:rsidR="00696AFA" w:rsidRPr="003E3EB2">
        <w:rPr>
          <w:b/>
          <w:lang w:val="en-US"/>
        </w:rPr>
        <w:t xml:space="preserve">than </w:t>
      </w:r>
      <w:r w:rsidRPr="003E3EB2">
        <w:rPr>
          <w:b/>
          <w:lang w:val="en-US"/>
        </w:rPr>
        <w:t>or equal to 5, the</w:t>
      </w:r>
      <w:r w:rsidR="00696AFA" w:rsidRPr="003E3EB2">
        <w:rPr>
          <w:b/>
          <w:lang w:val="en-US"/>
        </w:rPr>
        <w:t xml:space="preserve"> frequency domain</w:t>
      </w:r>
      <w:r w:rsidRPr="003E3EB2">
        <w:rPr>
          <w:b/>
          <w:lang w:val="en-US"/>
        </w:rPr>
        <w:t xml:space="preserve"> RA field should be interpreted with RIV and MSB padding as the way treated in LTE.</w:t>
      </w:r>
    </w:p>
    <w:p w14:paraId="07512BEE" w14:textId="77777777" w:rsidR="00C42EF4" w:rsidRPr="003E3EB2" w:rsidRDefault="00C42EF4" w:rsidP="00C42EF4">
      <w:pPr>
        <w:rPr>
          <w:b/>
          <w:lang w:val="en-US"/>
        </w:rPr>
      </w:pPr>
      <w:r w:rsidRPr="003E3EB2">
        <w:rPr>
          <w:b/>
          <w:lang w:val="en-US"/>
        </w:rPr>
        <w:t>Proposal 4: For number of PUSCH symbols smaller than 5, choose one of the two options below to interpret the frequency allocation</w:t>
      </w:r>
    </w:p>
    <w:p w14:paraId="500EF272" w14:textId="5863A5C7" w:rsidR="00C42EF4" w:rsidRDefault="00C42EF4" w:rsidP="00C42EF4">
      <w:pPr>
        <w:pStyle w:val="ListParagraph"/>
        <w:numPr>
          <w:ilvl w:val="0"/>
          <w:numId w:val="30"/>
        </w:numPr>
        <w:rPr>
          <w:rFonts w:asciiTheme="minorHAnsi"/>
          <w:b/>
          <w:sz w:val="22"/>
          <w:szCs w:val="22"/>
          <w:lang w:val="en-US"/>
        </w:rPr>
      </w:pPr>
      <w:r w:rsidRPr="003E3EB2">
        <w:rPr>
          <w:rFonts w:asciiTheme="minorHAnsi"/>
          <w:b/>
          <w:sz w:val="22"/>
          <w:szCs w:val="22"/>
          <w:lang w:val="en-US"/>
        </w:rPr>
        <w:t>Option 1: 12 bits are used to indicate start RB range in {0,</w:t>
      </w:r>
      <w:proofErr w:type="gramStart"/>
      <w:r w:rsidRPr="003E3EB2">
        <w:rPr>
          <w:rFonts w:asciiTheme="minorHAnsi"/>
          <w:b/>
          <w:sz w:val="22"/>
          <w:szCs w:val="22"/>
          <w:lang w:val="en-US"/>
        </w:rPr>
        <w:t>1,2,…</w:t>
      </w:r>
      <w:proofErr w:type="gramEnd"/>
      <w:r w:rsidRPr="003E3EB2">
        <w:rPr>
          <w:rFonts w:asciiTheme="minorHAnsi"/>
          <w:b/>
          <w:sz w:val="22"/>
          <w:szCs w:val="22"/>
          <w:lang w:val="en-US"/>
        </w:rPr>
        <w:t>, 89} and RB length range in {1,2, …, 90}</w:t>
      </w:r>
    </w:p>
    <w:p w14:paraId="01DBAE25" w14:textId="77777777" w:rsidR="006F571A" w:rsidRPr="003E3EB2" w:rsidRDefault="006F571A" w:rsidP="006F571A">
      <w:pPr>
        <w:pStyle w:val="ListParagraph"/>
        <w:rPr>
          <w:rFonts w:asciiTheme="minorHAnsi"/>
          <w:b/>
          <w:sz w:val="22"/>
          <w:szCs w:val="22"/>
          <w:lang w:val="en-US"/>
        </w:rPr>
      </w:pPr>
    </w:p>
    <w:p w14:paraId="6877E6F6" w14:textId="77777777" w:rsidR="00C42EF4" w:rsidRPr="003E3EB2" w:rsidRDefault="00C42EF4" w:rsidP="00C42EF4">
      <w:pPr>
        <w:pStyle w:val="ListParagraph"/>
        <w:numPr>
          <w:ilvl w:val="0"/>
          <w:numId w:val="35"/>
        </w:numPr>
        <w:rPr>
          <w:rFonts w:asciiTheme="minorHAnsi"/>
          <w:b/>
          <w:sz w:val="22"/>
          <w:szCs w:val="22"/>
          <w:lang w:val="en-US"/>
        </w:rPr>
      </w:pPr>
      <w:r w:rsidRPr="003E3EB2">
        <w:rPr>
          <w:rFonts w:asciiTheme="minorHAnsi"/>
          <w:b/>
          <w:sz w:val="22"/>
          <w:szCs w:val="22"/>
          <w:lang w:val="en-US"/>
        </w:rPr>
        <w:t>Option 2: 12 bits are used to indicate start RB range in {0, 4, 8, 12, …, 272} and RB length range in {1,2, …, 59}</w:t>
      </w:r>
    </w:p>
    <w:p w14:paraId="1E52104D" w14:textId="77777777" w:rsidR="008360EA" w:rsidRDefault="008360EA" w:rsidP="008360EA">
      <w:pPr>
        <w:pStyle w:val="Heading1"/>
        <w:pBdr>
          <w:top w:val="none" w:sz="0" w:space="0" w:color="auto"/>
        </w:pBdr>
        <w:tabs>
          <w:tab w:val="clear" w:pos="432"/>
        </w:tabs>
        <w:overflowPunct/>
        <w:autoSpaceDE/>
        <w:autoSpaceDN/>
        <w:adjustRightInd/>
        <w:spacing w:before="480" w:after="0"/>
        <w:ind w:left="360" w:hanging="360"/>
        <w:textAlignment w:val="auto"/>
      </w:pPr>
      <w:r w:rsidRPr="00513750">
        <w:t>Text Proposal</w:t>
      </w:r>
    </w:p>
    <w:p w14:paraId="55271EED" w14:textId="0696C068" w:rsidR="008360EA" w:rsidRPr="008360EA" w:rsidRDefault="008360EA" w:rsidP="008360EA">
      <w:pPr>
        <w:rPr>
          <w:lang w:val="en-US"/>
        </w:rPr>
      </w:pPr>
      <w:r w:rsidRPr="0098125E">
        <w:rPr>
          <w:lang w:val="en-US"/>
        </w:rPr>
        <w:t xml:space="preserve">Text Proposal is concluded in </w:t>
      </w:r>
      <w:r w:rsidRPr="005B3FB0">
        <w:rPr>
          <w:lang w:val="en-US"/>
        </w:rPr>
        <w:t>R1-18</w:t>
      </w:r>
      <w:r>
        <w:rPr>
          <w:lang w:val="en-US"/>
        </w:rPr>
        <w:t>05194</w:t>
      </w:r>
    </w:p>
    <w:p w14:paraId="57B73A36" w14:textId="542AC545" w:rsidR="00F507D1" w:rsidRPr="00CE0424" w:rsidRDefault="00F507D1" w:rsidP="006222B4">
      <w:pPr>
        <w:pStyle w:val="Heading1"/>
      </w:pPr>
      <w:r w:rsidRPr="00CE0424">
        <w:t>References</w:t>
      </w:r>
    </w:p>
    <w:p w14:paraId="4DAD4F14" w14:textId="1A06C3A0" w:rsidR="00E8330A" w:rsidRDefault="00821904" w:rsidP="00E8330A">
      <w:pPr>
        <w:pStyle w:val="Reference"/>
        <w:numPr>
          <w:ilvl w:val="0"/>
          <w:numId w:val="10"/>
        </w:numPr>
      </w:pPr>
      <w:bookmarkStart w:id="13" w:name="_Ref485383397"/>
      <w:bookmarkEnd w:id="13"/>
      <w:r w:rsidRPr="00FD145D">
        <w:t>Chairman’s note, RAN1</w:t>
      </w:r>
      <w:r w:rsidR="000C02C4">
        <w:t>#9</w:t>
      </w:r>
      <w:r w:rsidR="00262226">
        <w:t>2</w:t>
      </w:r>
    </w:p>
    <w:p w14:paraId="0CA74287" w14:textId="6715452F" w:rsidR="001B1266" w:rsidRPr="003E3EB2" w:rsidRDefault="001B1266" w:rsidP="00E8330A">
      <w:pPr>
        <w:pStyle w:val="Reference"/>
        <w:numPr>
          <w:ilvl w:val="0"/>
          <w:numId w:val="10"/>
        </w:numPr>
        <w:rPr>
          <w:lang w:val="en-US"/>
        </w:rPr>
      </w:pPr>
      <w:bookmarkStart w:id="14" w:name="_Ref503454699"/>
      <w:r w:rsidRPr="003E3EB2">
        <w:rPr>
          <w:lang w:val="en-US"/>
        </w:rPr>
        <w:t>3GPP TS 38.321: "NR; Medium Access Control (MAC); Protocol specification".</w:t>
      </w:r>
      <w:bookmarkEnd w:id="14"/>
    </w:p>
    <w:p w14:paraId="55E1920D" w14:textId="68B341AD" w:rsidR="00C90D95" w:rsidRPr="003E3EB2" w:rsidRDefault="00C90D95" w:rsidP="00C90D95">
      <w:pPr>
        <w:pStyle w:val="Reference"/>
        <w:numPr>
          <w:ilvl w:val="0"/>
          <w:numId w:val="10"/>
        </w:numPr>
        <w:rPr>
          <w:lang w:val="en-US"/>
        </w:rPr>
      </w:pPr>
      <w:bookmarkStart w:id="15" w:name="_Ref506563944"/>
      <w:r w:rsidRPr="003E3EB2">
        <w:rPr>
          <w:lang w:val="en-US"/>
        </w:rPr>
        <w:t>R1-1802742, “Clarification and correction on CSI reporting”, Ericsson, RAN1#92 Athens</w:t>
      </w:r>
      <w:bookmarkEnd w:id="15"/>
    </w:p>
    <w:p w14:paraId="4A3E64D8" w14:textId="77777777" w:rsidR="00ED21CE" w:rsidRPr="003E3EB2" w:rsidRDefault="00ED21CE" w:rsidP="00ED21CE">
      <w:pPr>
        <w:pStyle w:val="Reference"/>
        <w:numPr>
          <w:ilvl w:val="0"/>
          <w:numId w:val="10"/>
        </w:numPr>
        <w:rPr>
          <w:lang w:val="en-US"/>
        </w:rPr>
      </w:pPr>
      <w:bookmarkStart w:id="16" w:name="_Ref506563943"/>
      <w:r w:rsidRPr="003E3EB2">
        <w:rPr>
          <w:lang w:val="en-US"/>
        </w:rPr>
        <w:t>R1-1802750, “On activation and deactivation of semi-persistent CSI reporting on PUSCH”, Ericsson, RAN1#92 Athens</w:t>
      </w:r>
      <w:bookmarkEnd w:id="16"/>
    </w:p>
    <w:p w14:paraId="3FEB8AF3" w14:textId="519CB69C" w:rsidR="00ED21CE" w:rsidRDefault="00ED21CE" w:rsidP="00ED21CE">
      <w:pPr>
        <w:pStyle w:val="Reference"/>
        <w:numPr>
          <w:ilvl w:val="0"/>
          <w:numId w:val="10"/>
        </w:numPr>
        <w:rPr>
          <w:lang w:val="en-US"/>
        </w:rPr>
      </w:pPr>
      <w:r w:rsidRPr="003E3EB2">
        <w:rPr>
          <w:lang w:val="en-US"/>
        </w:rPr>
        <w:t xml:space="preserve">R2-1804860, Size of MSG3 in NR, Ericsson, 3GPP TSG-RAN #NR 101Bis, 16th – 20th April 2018, 2018 </w:t>
      </w:r>
      <w:proofErr w:type="spellStart"/>
      <w:r w:rsidRPr="003E3EB2">
        <w:rPr>
          <w:lang w:val="en-US"/>
        </w:rPr>
        <w:t>Sanya</w:t>
      </w:r>
      <w:proofErr w:type="spellEnd"/>
    </w:p>
    <w:p w14:paraId="04165A9D" w14:textId="7D0C1912" w:rsidR="008360EA" w:rsidRPr="008360EA" w:rsidRDefault="008360EA" w:rsidP="008360EA">
      <w:pPr>
        <w:pStyle w:val="Reference"/>
        <w:numPr>
          <w:ilvl w:val="0"/>
          <w:numId w:val="10"/>
        </w:numPr>
        <w:rPr>
          <w:bCs/>
          <w:lang w:val="en-US" w:eastAsia="en-US"/>
        </w:rPr>
      </w:pPr>
      <w:r w:rsidRPr="005B3FB0">
        <w:rPr>
          <w:lang w:val="en-US"/>
        </w:rPr>
        <w:t>R1-</w:t>
      </w:r>
      <w:proofErr w:type="gramStart"/>
      <w:r w:rsidRPr="005B3FB0">
        <w:rPr>
          <w:lang w:val="en-US"/>
        </w:rPr>
        <w:t>18</w:t>
      </w:r>
      <w:r>
        <w:rPr>
          <w:lang w:val="en-US"/>
        </w:rPr>
        <w:t>05194</w:t>
      </w:r>
      <w:r>
        <w:rPr>
          <w:lang w:val="en-US"/>
        </w:rPr>
        <w:t xml:space="preserve"> ,</w:t>
      </w:r>
      <w:proofErr w:type="gramEnd"/>
      <w:r>
        <w:rPr>
          <w:lang w:val="en-US"/>
        </w:rPr>
        <w:t xml:space="preserve"> TP on RAR grant resource allocation</w:t>
      </w:r>
    </w:p>
    <w:p w14:paraId="360C1263" w14:textId="03AD227A" w:rsidR="00C90D95" w:rsidRPr="003E3EB2" w:rsidRDefault="00C90D95" w:rsidP="00C90D95">
      <w:pPr>
        <w:pStyle w:val="Reference"/>
        <w:numPr>
          <w:ilvl w:val="0"/>
          <w:numId w:val="0"/>
        </w:numPr>
        <w:ind w:left="567"/>
        <w:rPr>
          <w:lang w:val="en-US"/>
        </w:rPr>
      </w:pPr>
    </w:p>
    <w:p w14:paraId="498E6EA2" w14:textId="77777777" w:rsidR="00E5582C" w:rsidRPr="003E3EB2" w:rsidRDefault="00E5582C" w:rsidP="00E5582C">
      <w:pPr>
        <w:rPr>
          <w:lang w:val="en-US"/>
        </w:rPr>
      </w:pPr>
    </w:p>
    <w:p w14:paraId="783714D1" w14:textId="77777777" w:rsidR="00E5582C" w:rsidRPr="003E3EB2" w:rsidRDefault="00E5582C" w:rsidP="00E5582C">
      <w:pPr>
        <w:rPr>
          <w:lang w:val="en-US"/>
        </w:rPr>
      </w:pPr>
    </w:p>
    <w:p w14:paraId="5422A615" w14:textId="504A4F1E" w:rsidR="00E8330A" w:rsidRPr="003E3EB2" w:rsidRDefault="00E8330A" w:rsidP="00E8330A">
      <w:pPr>
        <w:pStyle w:val="Reference"/>
        <w:numPr>
          <w:ilvl w:val="0"/>
          <w:numId w:val="0"/>
        </w:numPr>
        <w:rPr>
          <w:lang w:val="en-US"/>
        </w:rPr>
      </w:pPr>
    </w:p>
    <w:sectPr w:rsidR="00E8330A" w:rsidRPr="003E3EB2">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Xingqin Lin" w:date="2018-04-05T15:41:00Z" w:initials="E//">
    <w:p w14:paraId="03F37C76" w14:textId="4EB0612D" w:rsidR="0082075B" w:rsidRPr="003E3EB2" w:rsidRDefault="0082075B">
      <w:pPr>
        <w:pStyle w:val="CommentText"/>
        <w:rPr>
          <w:lang w:val="en-US"/>
        </w:rPr>
      </w:pPr>
      <w:r>
        <w:rPr>
          <w:rStyle w:val="CommentReference"/>
        </w:rPr>
        <w:annotationRef/>
      </w:r>
      <w:r w:rsidRPr="003E3EB2">
        <w:rPr>
          <w:lang w:val="en-US"/>
        </w:rPr>
        <w:t>Don’t forget to update this in the final version.</w:t>
      </w:r>
    </w:p>
  </w:comment>
  <w:comment w:id="9" w:author="Xingqin Lin" w:date="2018-04-05T15:41:00Z" w:initials="E//">
    <w:p w14:paraId="663A03DB" w14:textId="6ECF39D4" w:rsidR="008411F4" w:rsidRPr="003E3EB2" w:rsidRDefault="008411F4">
      <w:pPr>
        <w:pStyle w:val="CommentText"/>
        <w:rPr>
          <w:lang w:val="en-US"/>
        </w:rPr>
      </w:pPr>
      <w:r>
        <w:rPr>
          <w:rStyle w:val="CommentReference"/>
        </w:rPr>
        <w:annotationRef/>
      </w:r>
      <w:r w:rsidRPr="003E3EB2">
        <w:rPr>
          <w:lang w:val="en-US"/>
        </w:rPr>
        <w:t>Larger?</w:t>
      </w:r>
    </w:p>
  </w:comment>
  <w:comment w:id="7" w:author="Ericsson" w:date="2018-04-06T16:39:00Z" w:initials="JZ">
    <w:p w14:paraId="4FFD4C84" w14:textId="1785CAA7" w:rsidR="00D6584D" w:rsidRPr="003E3EB2" w:rsidRDefault="00D6584D">
      <w:pPr>
        <w:pStyle w:val="CommentText"/>
        <w:rPr>
          <w:lang w:val="en-US"/>
        </w:rPr>
      </w:pPr>
      <w:r>
        <w:rPr>
          <w:rStyle w:val="CommentReference"/>
        </w:rPr>
        <w:annotationRef/>
      </w:r>
      <w:r w:rsidRPr="003E3EB2">
        <w:rPr>
          <w:lang w:val="en-US"/>
        </w:rPr>
        <w:t>It was between 17 and 13, but I can reform the sentence</w:t>
      </w:r>
    </w:p>
  </w:comment>
  <w:comment w:id="8" w:author="Ericsson" w:date="2018-04-06T16:39:00Z" w:initials="JZ">
    <w:p w14:paraId="02BC2BA8" w14:textId="07E38E59" w:rsidR="00D6584D" w:rsidRDefault="00D6584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F37C76" w15:done="0"/>
  <w15:commentEx w15:paraId="663A03DB" w15:done="0"/>
  <w15:commentEx w15:paraId="4FFD4C84" w15:paraIdParent="663A03DB" w15:done="0"/>
  <w15:commentEx w15:paraId="02BC2BA8" w15:paraIdParent="663A03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D4C84" w16cid:durableId="1E722133"/>
  <w16cid:commentId w16cid:paraId="02BC2BA8" w16cid:durableId="1E7221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BED5B" w14:textId="77777777" w:rsidR="00EF5512" w:rsidRDefault="00EF5512">
      <w:r>
        <w:separator/>
      </w:r>
    </w:p>
  </w:endnote>
  <w:endnote w:type="continuationSeparator" w:id="0">
    <w:p w14:paraId="6B12DC42" w14:textId="77777777" w:rsidR="00EF5512" w:rsidRDefault="00EF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46A75" w14:textId="77777777" w:rsidR="00EF5512" w:rsidRDefault="00EF5512">
      <w:r>
        <w:separator/>
      </w:r>
    </w:p>
  </w:footnote>
  <w:footnote w:type="continuationSeparator" w:id="0">
    <w:p w14:paraId="0CCEC526" w14:textId="77777777" w:rsidR="00EF5512" w:rsidRDefault="00EF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E7D17"/>
    <w:multiLevelType w:val="hybridMultilevel"/>
    <w:tmpl w:val="5AC6B7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C760B1"/>
    <w:multiLevelType w:val="hybridMultilevel"/>
    <w:tmpl w:val="598485F8"/>
    <w:lvl w:ilvl="0" w:tplc="0DD4F4BE">
      <w:start w:val="1"/>
      <w:numFmt w:val="bullet"/>
      <w:lvlText w:val="•"/>
      <w:lvlJc w:val="left"/>
      <w:pPr>
        <w:tabs>
          <w:tab w:val="num" w:pos="720"/>
        </w:tabs>
        <w:ind w:left="720" w:hanging="360"/>
      </w:pPr>
      <w:rPr>
        <w:rFonts w:ascii="Arial" w:hAnsi="Arial" w:hint="default"/>
      </w:rPr>
    </w:lvl>
    <w:lvl w:ilvl="1" w:tplc="DBDE7B2A">
      <w:start w:val="1"/>
      <w:numFmt w:val="bullet"/>
      <w:lvlText w:val="•"/>
      <w:lvlJc w:val="left"/>
      <w:pPr>
        <w:tabs>
          <w:tab w:val="num" w:pos="1440"/>
        </w:tabs>
        <w:ind w:left="1440" w:hanging="360"/>
      </w:pPr>
      <w:rPr>
        <w:rFonts w:ascii="Arial" w:hAnsi="Arial" w:hint="default"/>
      </w:rPr>
    </w:lvl>
    <w:lvl w:ilvl="2" w:tplc="A0CE730C" w:tentative="1">
      <w:start w:val="1"/>
      <w:numFmt w:val="bullet"/>
      <w:lvlText w:val="•"/>
      <w:lvlJc w:val="left"/>
      <w:pPr>
        <w:tabs>
          <w:tab w:val="num" w:pos="2160"/>
        </w:tabs>
        <w:ind w:left="2160" w:hanging="360"/>
      </w:pPr>
      <w:rPr>
        <w:rFonts w:ascii="Arial" w:hAnsi="Arial" w:hint="default"/>
      </w:rPr>
    </w:lvl>
    <w:lvl w:ilvl="3" w:tplc="ED22C912" w:tentative="1">
      <w:start w:val="1"/>
      <w:numFmt w:val="bullet"/>
      <w:lvlText w:val="•"/>
      <w:lvlJc w:val="left"/>
      <w:pPr>
        <w:tabs>
          <w:tab w:val="num" w:pos="2880"/>
        </w:tabs>
        <w:ind w:left="2880" w:hanging="360"/>
      </w:pPr>
      <w:rPr>
        <w:rFonts w:ascii="Arial" w:hAnsi="Arial" w:hint="default"/>
      </w:rPr>
    </w:lvl>
    <w:lvl w:ilvl="4" w:tplc="7598D416" w:tentative="1">
      <w:start w:val="1"/>
      <w:numFmt w:val="bullet"/>
      <w:lvlText w:val="•"/>
      <w:lvlJc w:val="left"/>
      <w:pPr>
        <w:tabs>
          <w:tab w:val="num" w:pos="3600"/>
        </w:tabs>
        <w:ind w:left="3600" w:hanging="360"/>
      </w:pPr>
      <w:rPr>
        <w:rFonts w:ascii="Arial" w:hAnsi="Arial" w:hint="default"/>
      </w:rPr>
    </w:lvl>
    <w:lvl w:ilvl="5" w:tplc="CC209F0E" w:tentative="1">
      <w:start w:val="1"/>
      <w:numFmt w:val="bullet"/>
      <w:lvlText w:val="•"/>
      <w:lvlJc w:val="left"/>
      <w:pPr>
        <w:tabs>
          <w:tab w:val="num" w:pos="4320"/>
        </w:tabs>
        <w:ind w:left="4320" w:hanging="360"/>
      </w:pPr>
      <w:rPr>
        <w:rFonts w:ascii="Arial" w:hAnsi="Arial" w:hint="default"/>
      </w:rPr>
    </w:lvl>
    <w:lvl w:ilvl="6" w:tplc="42A2B224" w:tentative="1">
      <w:start w:val="1"/>
      <w:numFmt w:val="bullet"/>
      <w:lvlText w:val="•"/>
      <w:lvlJc w:val="left"/>
      <w:pPr>
        <w:tabs>
          <w:tab w:val="num" w:pos="5040"/>
        </w:tabs>
        <w:ind w:left="5040" w:hanging="360"/>
      </w:pPr>
      <w:rPr>
        <w:rFonts w:ascii="Arial" w:hAnsi="Arial" w:hint="default"/>
      </w:rPr>
    </w:lvl>
    <w:lvl w:ilvl="7" w:tplc="89063374" w:tentative="1">
      <w:start w:val="1"/>
      <w:numFmt w:val="bullet"/>
      <w:lvlText w:val="•"/>
      <w:lvlJc w:val="left"/>
      <w:pPr>
        <w:tabs>
          <w:tab w:val="num" w:pos="5760"/>
        </w:tabs>
        <w:ind w:left="5760" w:hanging="360"/>
      </w:pPr>
      <w:rPr>
        <w:rFonts w:ascii="Arial" w:hAnsi="Arial" w:hint="default"/>
      </w:rPr>
    </w:lvl>
    <w:lvl w:ilvl="8" w:tplc="436022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95BBB"/>
    <w:multiLevelType w:val="hybridMultilevel"/>
    <w:tmpl w:val="AD6C8E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23A8F"/>
    <w:multiLevelType w:val="hybridMultilevel"/>
    <w:tmpl w:val="756ADA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741E71"/>
    <w:multiLevelType w:val="hybridMultilevel"/>
    <w:tmpl w:val="083407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3"/>
  </w:num>
  <w:num w:numId="4">
    <w:abstractNumId w:val="14"/>
  </w:num>
  <w:num w:numId="5">
    <w:abstractNumId w:val="10"/>
  </w:num>
  <w:num w:numId="6">
    <w:abstractNumId w:val="16"/>
  </w:num>
  <w:num w:numId="7">
    <w:abstractNumId w:val="25"/>
  </w:num>
  <w:num w:numId="8">
    <w:abstractNumId w:val="11"/>
  </w:num>
  <w:num w:numId="9">
    <w:abstractNumId w:val="24"/>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2"/>
  </w:num>
  <w:num w:numId="13">
    <w:abstractNumId w:val="30"/>
  </w:num>
  <w:num w:numId="14">
    <w:abstractNumId w:val="9"/>
  </w:num>
  <w:num w:numId="15">
    <w:abstractNumId w:val="5"/>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20"/>
  </w:num>
  <w:num w:numId="18">
    <w:abstractNumId w:val="21"/>
  </w:num>
  <w:num w:numId="19">
    <w:abstractNumId w:val="17"/>
  </w:num>
  <w:num w:numId="20">
    <w:abstractNumId w:val="31"/>
  </w:num>
  <w:num w:numId="21">
    <w:abstractNumId w:val="15"/>
  </w:num>
  <w:num w:numId="22">
    <w:abstractNumId w:val="26"/>
  </w:num>
  <w:num w:numId="23">
    <w:abstractNumId w:val="18"/>
  </w:num>
  <w:num w:numId="24">
    <w:abstractNumId w:val="8"/>
  </w:num>
  <w:num w:numId="25">
    <w:abstractNumId w:val="19"/>
  </w:num>
  <w:num w:numId="26">
    <w:abstractNumId w:val="33"/>
  </w:num>
  <w:num w:numId="27">
    <w:abstractNumId w:val="28"/>
  </w:num>
  <w:num w:numId="28">
    <w:abstractNumId w:val="6"/>
  </w:num>
  <w:num w:numId="29">
    <w:abstractNumId w:val="29"/>
  </w:num>
  <w:num w:numId="30">
    <w:abstractNumId w:val="27"/>
  </w:num>
  <w:num w:numId="31">
    <w:abstractNumId w:val="3"/>
  </w:num>
  <w:num w:numId="32">
    <w:abstractNumId w:val="23"/>
  </w:num>
  <w:num w:numId="33">
    <w:abstractNumId w:val="4"/>
  </w:num>
  <w:num w:numId="34">
    <w:abstractNumId w:val="7"/>
  </w:num>
  <w:num w:numId="35">
    <w:abstractNumId w:val="2"/>
  </w:num>
  <w:num w:numId="36">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qin Lin">
    <w15:presenceInfo w15:providerId="None" w15:userId="Xingqin Li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3041"/>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434"/>
    <w:rsid w:val="000422E2"/>
    <w:rsid w:val="00042B40"/>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CF4"/>
    <w:rsid w:val="00113D5C"/>
    <w:rsid w:val="00114759"/>
    <w:rsid w:val="001153EA"/>
    <w:rsid w:val="00115643"/>
    <w:rsid w:val="00116346"/>
    <w:rsid w:val="00116765"/>
    <w:rsid w:val="00120DEE"/>
    <w:rsid w:val="00121377"/>
    <w:rsid w:val="001219F5"/>
    <w:rsid w:val="00121A20"/>
    <w:rsid w:val="0012296E"/>
    <w:rsid w:val="0012325A"/>
    <w:rsid w:val="0012377F"/>
    <w:rsid w:val="00124314"/>
    <w:rsid w:val="00125F0C"/>
    <w:rsid w:val="0012643C"/>
    <w:rsid w:val="00126B4A"/>
    <w:rsid w:val="001300C3"/>
    <w:rsid w:val="00130A8E"/>
    <w:rsid w:val="001323E9"/>
    <w:rsid w:val="00132FD0"/>
    <w:rsid w:val="00133032"/>
    <w:rsid w:val="00134422"/>
    <w:rsid w:val="001344C0"/>
    <w:rsid w:val="001346FA"/>
    <w:rsid w:val="00135252"/>
    <w:rsid w:val="001367F1"/>
    <w:rsid w:val="001369D0"/>
    <w:rsid w:val="001376B2"/>
    <w:rsid w:val="00137AB5"/>
    <w:rsid w:val="00137F0B"/>
    <w:rsid w:val="00141160"/>
    <w:rsid w:val="0014231F"/>
    <w:rsid w:val="00142F6C"/>
    <w:rsid w:val="00147B4C"/>
    <w:rsid w:val="00151E23"/>
    <w:rsid w:val="001521A7"/>
    <w:rsid w:val="001526E0"/>
    <w:rsid w:val="0015270D"/>
    <w:rsid w:val="00154441"/>
    <w:rsid w:val="00154E10"/>
    <w:rsid w:val="001551B5"/>
    <w:rsid w:val="00155D7E"/>
    <w:rsid w:val="00156FBC"/>
    <w:rsid w:val="00157A2F"/>
    <w:rsid w:val="001651BF"/>
    <w:rsid w:val="001659C1"/>
    <w:rsid w:val="00166725"/>
    <w:rsid w:val="001679B2"/>
    <w:rsid w:val="001708DF"/>
    <w:rsid w:val="00173693"/>
    <w:rsid w:val="00173A8E"/>
    <w:rsid w:val="0017402D"/>
    <w:rsid w:val="00174D91"/>
    <w:rsid w:val="0017569F"/>
    <w:rsid w:val="00177795"/>
    <w:rsid w:val="00180A5A"/>
    <w:rsid w:val="0018143F"/>
    <w:rsid w:val="001867DC"/>
    <w:rsid w:val="00186F8A"/>
    <w:rsid w:val="0019061C"/>
    <w:rsid w:val="00190AC1"/>
    <w:rsid w:val="0019213D"/>
    <w:rsid w:val="00192CC3"/>
    <w:rsid w:val="0019341A"/>
    <w:rsid w:val="0019488E"/>
    <w:rsid w:val="0019541C"/>
    <w:rsid w:val="00197613"/>
    <w:rsid w:val="00197DF9"/>
    <w:rsid w:val="001A1987"/>
    <w:rsid w:val="001A1BA9"/>
    <w:rsid w:val="001A2564"/>
    <w:rsid w:val="001A540D"/>
    <w:rsid w:val="001A59E2"/>
    <w:rsid w:val="001A6173"/>
    <w:rsid w:val="001A6CBA"/>
    <w:rsid w:val="001A7B15"/>
    <w:rsid w:val="001B0D97"/>
    <w:rsid w:val="001B0F41"/>
    <w:rsid w:val="001B1266"/>
    <w:rsid w:val="001B3886"/>
    <w:rsid w:val="001B416C"/>
    <w:rsid w:val="001B4633"/>
    <w:rsid w:val="001B544D"/>
    <w:rsid w:val="001B5A5D"/>
    <w:rsid w:val="001B783B"/>
    <w:rsid w:val="001C092F"/>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20ED"/>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11A"/>
    <w:rsid w:val="002319E4"/>
    <w:rsid w:val="00235632"/>
    <w:rsid w:val="00235872"/>
    <w:rsid w:val="002366AB"/>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226"/>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17C"/>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2"/>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07F86"/>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1C7A"/>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2D"/>
    <w:rsid w:val="003A6BAC"/>
    <w:rsid w:val="003A7EF3"/>
    <w:rsid w:val="003B0268"/>
    <w:rsid w:val="003B159C"/>
    <w:rsid w:val="003B369F"/>
    <w:rsid w:val="003B36A3"/>
    <w:rsid w:val="003B7FE5"/>
    <w:rsid w:val="003C05F0"/>
    <w:rsid w:val="003C1129"/>
    <w:rsid w:val="003C11C8"/>
    <w:rsid w:val="003C24AB"/>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3EB2"/>
    <w:rsid w:val="003E55E4"/>
    <w:rsid w:val="003E74E3"/>
    <w:rsid w:val="003F05C7"/>
    <w:rsid w:val="003F2CD4"/>
    <w:rsid w:val="003F3F8F"/>
    <w:rsid w:val="003F5D91"/>
    <w:rsid w:val="003F6BBE"/>
    <w:rsid w:val="004000E8"/>
    <w:rsid w:val="00402E2B"/>
    <w:rsid w:val="0040512B"/>
    <w:rsid w:val="00405CA5"/>
    <w:rsid w:val="00405F7B"/>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3636"/>
    <w:rsid w:val="00474F08"/>
    <w:rsid w:val="00475479"/>
    <w:rsid w:val="0047556B"/>
    <w:rsid w:val="00477768"/>
    <w:rsid w:val="0048596F"/>
    <w:rsid w:val="00486EA1"/>
    <w:rsid w:val="004900B9"/>
    <w:rsid w:val="004900F6"/>
    <w:rsid w:val="004928EB"/>
    <w:rsid w:val="00492BC5"/>
    <w:rsid w:val="004933D8"/>
    <w:rsid w:val="00494508"/>
    <w:rsid w:val="004964F1"/>
    <w:rsid w:val="004966BB"/>
    <w:rsid w:val="0049675A"/>
    <w:rsid w:val="004A16BC"/>
    <w:rsid w:val="004A1CE3"/>
    <w:rsid w:val="004A2189"/>
    <w:rsid w:val="004A2B94"/>
    <w:rsid w:val="004A2E07"/>
    <w:rsid w:val="004A474D"/>
    <w:rsid w:val="004A5219"/>
    <w:rsid w:val="004A5248"/>
    <w:rsid w:val="004A5EEE"/>
    <w:rsid w:val="004A5F3A"/>
    <w:rsid w:val="004A7892"/>
    <w:rsid w:val="004A7DBF"/>
    <w:rsid w:val="004B0457"/>
    <w:rsid w:val="004B176E"/>
    <w:rsid w:val="004B19A8"/>
    <w:rsid w:val="004B1ECF"/>
    <w:rsid w:val="004B47B3"/>
    <w:rsid w:val="004B61B7"/>
    <w:rsid w:val="004B7C0C"/>
    <w:rsid w:val="004C0376"/>
    <w:rsid w:val="004C140D"/>
    <w:rsid w:val="004C1F69"/>
    <w:rsid w:val="004C3267"/>
    <w:rsid w:val="004C3898"/>
    <w:rsid w:val="004C4DB6"/>
    <w:rsid w:val="004C648B"/>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09FB"/>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241"/>
    <w:rsid w:val="005416F7"/>
    <w:rsid w:val="0054295E"/>
    <w:rsid w:val="005452B1"/>
    <w:rsid w:val="00545425"/>
    <w:rsid w:val="00546970"/>
    <w:rsid w:val="00547F4D"/>
    <w:rsid w:val="00550419"/>
    <w:rsid w:val="00550A7E"/>
    <w:rsid w:val="0055135A"/>
    <w:rsid w:val="00551CD9"/>
    <w:rsid w:val="005534F4"/>
    <w:rsid w:val="00554E19"/>
    <w:rsid w:val="00555392"/>
    <w:rsid w:val="005560D6"/>
    <w:rsid w:val="0056121F"/>
    <w:rsid w:val="0056124C"/>
    <w:rsid w:val="0056560E"/>
    <w:rsid w:val="0056592C"/>
    <w:rsid w:val="00565F6C"/>
    <w:rsid w:val="00566359"/>
    <w:rsid w:val="00566AAF"/>
    <w:rsid w:val="00566EA1"/>
    <w:rsid w:val="005719A0"/>
    <w:rsid w:val="00572176"/>
    <w:rsid w:val="00572505"/>
    <w:rsid w:val="005756FF"/>
    <w:rsid w:val="00581155"/>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D5D"/>
    <w:rsid w:val="005B6F83"/>
    <w:rsid w:val="005B6FB7"/>
    <w:rsid w:val="005B745F"/>
    <w:rsid w:val="005C2659"/>
    <w:rsid w:val="005C4045"/>
    <w:rsid w:val="005C525D"/>
    <w:rsid w:val="005C61F0"/>
    <w:rsid w:val="005C657E"/>
    <w:rsid w:val="005C74FB"/>
    <w:rsid w:val="005C7C3E"/>
    <w:rsid w:val="005D0A19"/>
    <w:rsid w:val="005D1602"/>
    <w:rsid w:val="005D1D25"/>
    <w:rsid w:val="005D1D7D"/>
    <w:rsid w:val="005D2533"/>
    <w:rsid w:val="005D4A07"/>
    <w:rsid w:val="005D7C45"/>
    <w:rsid w:val="005E3503"/>
    <w:rsid w:val="005E385F"/>
    <w:rsid w:val="005E499F"/>
    <w:rsid w:val="005E561C"/>
    <w:rsid w:val="005E5B81"/>
    <w:rsid w:val="005E6850"/>
    <w:rsid w:val="005F0935"/>
    <w:rsid w:val="005F1A9B"/>
    <w:rsid w:val="005F2CB1"/>
    <w:rsid w:val="005F3025"/>
    <w:rsid w:val="005F3BE2"/>
    <w:rsid w:val="005F5F9A"/>
    <w:rsid w:val="005F618C"/>
    <w:rsid w:val="005F70BD"/>
    <w:rsid w:val="005F749B"/>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38B"/>
    <w:rsid w:val="00620A71"/>
    <w:rsid w:val="00620D80"/>
    <w:rsid w:val="006212A9"/>
    <w:rsid w:val="006222B4"/>
    <w:rsid w:val="006234A6"/>
    <w:rsid w:val="00623583"/>
    <w:rsid w:val="00626EBD"/>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4CEB"/>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5FD8"/>
    <w:rsid w:val="00696949"/>
    <w:rsid w:val="00696AFA"/>
    <w:rsid w:val="00697052"/>
    <w:rsid w:val="006A40BB"/>
    <w:rsid w:val="006A46FB"/>
    <w:rsid w:val="006A5621"/>
    <w:rsid w:val="006A5C29"/>
    <w:rsid w:val="006A5E28"/>
    <w:rsid w:val="006A6836"/>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4E39"/>
    <w:rsid w:val="006E5028"/>
    <w:rsid w:val="006E565E"/>
    <w:rsid w:val="006E673D"/>
    <w:rsid w:val="006E6DD8"/>
    <w:rsid w:val="006E7D3B"/>
    <w:rsid w:val="006E7EC5"/>
    <w:rsid w:val="006F070D"/>
    <w:rsid w:val="006F1B70"/>
    <w:rsid w:val="006F22AA"/>
    <w:rsid w:val="006F2FE2"/>
    <w:rsid w:val="006F341D"/>
    <w:rsid w:val="006F3CDE"/>
    <w:rsid w:val="006F49B0"/>
    <w:rsid w:val="006F5213"/>
    <w:rsid w:val="006F532A"/>
    <w:rsid w:val="006F5344"/>
    <w:rsid w:val="006F571A"/>
    <w:rsid w:val="006F58D4"/>
    <w:rsid w:val="00700BA3"/>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45A0"/>
    <w:rsid w:val="0074524B"/>
    <w:rsid w:val="00746701"/>
    <w:rsid w:val="00747D8B"/>
    <w:rsid w:val="00751228"/>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40"/>
    <w:rsid w:val="00783673"/>
    <w:rsid w:val="00784D46"/>
    <w:rsid w:val="00785490"/>
    <w:rsid w:val="007909B6"/>
    <w:rsid w:val="00791A1E"/>
    <w:rsid w:val="00791FD7"/>
    <w:rsid w:val="007925EA"/>
    <w:rsid w:val="00792AFF"/>
    <w:rsid w:val="0079364C"/>
    <w:rsid w:val="00793CD8"/>
    <w:rsid w:val="00795C92"/>
    <w:rsid w:val="00796231"/>
    <w:rsid w:val="007A158C"/>
    <w:rsid w:val="007A1681"/>
    <w:rsid w:val="007A1995"/>
    <w:rsid w:val="007A1CB3"/>
    <w:rsid w:val="007A306F"/>
    <w:rsid w:val="007A331C"/>
    <w:rsid w:val="007A43A6"/>
    <w:rsid w:val="007A52B3"/>
    <w:rsid w:val="007A56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3FCA"/>
    <w:rsid w:val="00805E72"/>
    <w:rsid w:val="0080605F"/>
    <w:rsid w:val="008060B8"/>
    <w:rsid w:val="008060EA"/>
    <w:rsid w:val="00806264"/>
    <w:rsid w:val="008062B7"/>
    <w:rsid w:val="008073FD"/>
    <w:rsid w:val="00807786"/>
    <w:rsid w:val="008077BA"/>
    <w:rsid w:val="00807860"/>
    <w:rsid w:val="0081012D"/>
    <w:rsid w:val="00811FCB"/>
    <w:rsid w:val="008123FA"/>
    <w:rsid w:val="00813C39"/>
    <w:rsid w:val="00814520"/>
    <w:rsid w:val="008158D6"/>
    <w:rsid w:val="008163DF"/>
    <w:rsid w:val="00816811"/>
    <w:rsid w:val="00817196"/>
    <w:rsid w:val="00817B92"/>
    <w:rsid w:val="0082019D"/>
    <w:rsid w:val="0082075B"/>
    <w:rsid w:val="00821904"/>
    <w:rsid w:val="008235DB"/>
    <w:rsid w:val="00823C04"/>
    <w:rsid w:val="00824AB4"/>
    <w:rsid w:val="00824D5F"/>
    <w:rsid w:val="00825C42"/>
    <w:rsid w:val="00825D25"/>
    <w:rsid w:val="00827D6F"/>
    <w:rsid w:val="0083055E"/>
    <w:rsid w:val="00830BBA"/>
    <w:rsid w:val="00835298"/>
    <w:rsid w:val="00835A97"/>
    <w:rsid w:val="008360EA"/>
    <w:rsid w:val="0083654E"/>
    <w:rsid w:val="008376AC"/>
    <w:rsid w:val="0084028A"/>
    <w:rsid w:val="008411F4"/>
    <w:rsid w:val="00841826"/>
    <w:rsid w:val="00843859"/>
    <w:rsid w:val="008444E8"/>
    <w:rsid w:val="0084483D"/>
    <w:rsid w:val="00844E80"/>
    <w:rsid w:val="00846FE7"/>
    <w:rsid w:val="008478A7"/>
    <w:rsid w:val="00850278"/>
    <w:rsid w:val="008502A3"/>
    <w:rsid w:val="008506ED"/>
    <w:rsid w:val="00853A18"/>
    <w:rsid w:val="00854585"/>
    <w:rsid w:val="00854A75"/>
    <w:rsid w:val="00856911"/>
    <w:rsid w:val="00857529"/>
    <w:rsid w:val="00857DE8"/>
    <w:rsid w:val="008601DA"/>
    <w:rsid w:val="00860A73"/>
    <w:rsid w:val="008613F3"/>
    <w:rsid w:val="0086347D"/>
    <w:rsid w:val="00866E96"/>
    <w:rsid w:val="00866FA0"/>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52F2"/>
    <w:rsid w:val="0088727F"/>
    <w:rsid w:val="00890212"/>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A7BAB"/>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3F27"/>
    <w:rsid w:val="008C4958"/>
    <w:rsid w:val="008C4BAA"/>
    <w:rsid w:val="008C6AE8"/>
    <w:rsid w:val="008C7573"/>
    <w:rsid w:val="008D076D"/>
    <w:rsid w:val="008D3254"/>
    <w:rsid w:val="008D34F1"/>
    <w:rsid w:val="008D39D8"/>
    <w:rsid w:val="008D4BA8"/>
    <w:rsid w:val="008D52D9"/>
    <w:rsid w:val="008D6890"/>
    <w:rsid w:val="008D6D1A"/>
    <w:rsid w:val="008E065E"/>
    <w:rsid w:val="008E0927"/>
    <w:rsid w:val="008E18D8"/>
    <w:rsid w:val="008E1909"/>
    <w:rsid w:val="008E50CA"/>
    <w:rsid w:val="008F1EAB"/>
    <w:rsid w:val="008F2818"/>
    <w:rsid w:val="008F33DC"/>
    <w:rsid w:val="008F3BF2"/>
    <w:rsid w:val="008F3D33"/>
    <w:rsid w:val="008F3F94"/>
    <w:rsid w:val="008F4319"/>
    <w:rsid w:val="008F477F"/>
    <w:rsid w:val="008F7218"/>
    <w:rsid w:val="008F72BF"/>
    <w:rsid w:val="00901DE2"/>
    <w:rsid w:val="00902350"/>
    <w:rsid w:val="0090336B"/>
    <w:rsid w:val="009053AA"/>
    <w:rsid w:val="00905B9E"/>
    <w:rsid w:val="0090656F"/>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10A5"/>
    <w:rsid w:val="00922010"/>
    <w:rsid w:val="00922AC4"/>
    <w:rsid w:val="00923EBB"/>
    <w:rsid w:val="00930BA0"/>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9CB"/>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388"/>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031F"/>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D78C8"/>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414"/>
    <w:rsid w:val="00A05CAD"/>
    <w:rsid w:val="00A07F8D"/>
    <w:rsid w:val="00A10B86"/>
    <w:rsid w:val="00A13E54"/>
    <w:rsid w:val="00A1453D"/>
    <w:rsid w:val="00A14D59"/>
    <w:rsid w:val="00A15FCF"/>
    <w:rsid w:val="00A16528"/>
    <w:rsid w:val="00A16E56"/>
    <w:rsid w:val="00A172D7"/>
    <w:rsid w:val="00A17F63"/>
    <w:rsid w:val="00A2072E"/>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39D0"/>
    <w:rsid w:val="00A761D4"/>
    <w:rsid w:val="00A76EDF"/>
    <w:rsid w:val="00A778AF"/>
    <w:rsid w:val="00A77A47"/>
    <w:rsid w:val="00A77EC4"/>
    <w:rsid w:val="00A80215"/>
    <w:rsid w:val="00A81529"/>
    <w:rsid w:val="00A82F22"/>
    <w:rsid w:val="00A86A9E"/>
    <w:rsid w:val="00A87AE1"/>
    <w:rsid w:val="00A87C5C"/>
    <w:rsid w:val="00A90A1A"/>
    <w:rsid w:val="00A922B9"/>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175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E7823"/>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3B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2D6"/>
    <w:rsid w:val="00B85316"/>
    <w:rsid w:val="00B85815"/>
    <w:rsid w:val="00B85DE5"/>
    <w:rsid w:val="00B8664A"/>
    <w:rsid w:val="00B878FA"/>
    <w:rsid w:val="00B90F73"/>
    <w:rsid w:val="00B91559"/>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350E"/>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1066"/>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2EF4"/>
    <w:rsid w:val="00C447EF"/>
    <w:rsid w:val="00C456E1"/>
    <w:rsid w:val="00C45D3C"/>
    <w:rsid w:val="00C46C12"/>
    <w:rsid w:val="00C47701"/>
    <w:rsid w:val="00C50724"/>
    <w:rsid w:val="00C50800"/>
    <w:rsid w:val="00C52621"/>
    <w:rsid w:val="00C53815"/>
    <w:rsid w:val="00C53AAD"/>
    <w:rsid w:val="00C53DCE"/>
    <w:rsid w:val="00C54995"/>
    <w:rsid w:val="00C54D41"/>
    <w:rsid w:val="00C5730E"/>
    <w:rsid w:val="00C574D4"/>
    <w:rsid w:val="00C60783"/>
    <w:rsid w:val="00C64672"/>
    <w:rsid w:val="00C651CE"/>
    <w:rsid w:val="00C65504"/>
    <w:rsid w:val="00C65BCC"/>
    <w:rsid w:val="00C65D29"/>
    <w:rsid w:val="00C65EFD"/>
    <w:rsid w:val="00C6648A"/>
    <w:rsid w:val="00C67FE8"/>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0D95"/>
    <w:rsid w:val="00C91D9B"/>
    <w:rsid w:val="00C93AA8"/>
    <w:rsid w:val="00C93C4B"/>
    <w:rsid w:val="00C944AB"/>
    <w:rsid w:val="00C9496D"/>
    <w:rsid w:val="00C95B40"/>
    <w:rsid w:val="00C961D0"/>
    <w:rsid w:val="00CA1ED8"/>
    <w:rsid w:val="00CA475C"/>
    <w:rsid w:val="00CA5662"/>
    <w:rsid w:val="00CA5CFD"/>
    <w:rsid w:val="00CA6108"/>
    <w:rsid w:val="00CA7EA7"/>
    <w:rsid w:val="00CB047A"/>
    <w:rsid w:val="00CB1F63"/>
    <w:rsid w:val="00CB3EB3"/>
    <w:rsid w:val="00CB63DA"/>
    <w:rsid w:val="00CB6902"/>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6F21"/>
    <w:rsid w:val="00CF77D3"/>
    <w:rsid w:val="00D00C81"/>
    <w:rsid w:val="00D033D9"/>
    <w:rsid w:val="00D0349B"/>
    <w:rsid w:val="00D04AF5"/>
    <w:rsid w:val="00D05B20"/>
    <w:rsid w:val="00D060E5"/>
    <w:rsid w:val="00D06ADF"/>
    <w:rsid w:val="00D1022B"/>
    <w:rsid w:val="00D10249"/>
    <w:rsid w:val="00D107C7"/>
    <w:rsid w:val="00D115C3"/>
    <w:rsid w:val="00D11897"/>
    <w:rsid w:val="00D11ABF"/>
    <w:rsid w:val="00D13135"/>
    <w:rsid w:val="00D13A6B"/>
    <w:rsid w:val="00D13E4E"/>
    <w:rsid w:val="00D1709E"/>
    <w:rsid w:val="00D239A7"/>
    <w:rsid w:val="00D23F47"/>
    <w:rsid w:val="00D3112E"/>
    <w:rsid w:val="00D31C6D"/>
    <w:rsid w:val="00D326C9"/>
    <w:rsid w:val="00D336AC"/>
    <w:rsid w:val="00D33E6B"/>
    <w:rsid w:val="00D34E83"/>
    <w:rsid w:val="00D36E71"/>
    <w:rsid w:val="00D371CA"/>
    <w:rsid w:val="00D37D87"/>
    <w:rsid w:val="00D40B33"/>
    <w:rsid w:val="00D417D8"/>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4C74"/>
    <w:rsid w:val="00D652B5"/>
    <w:rsid w:val="00D6584D"/>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2CA0"/>
    <w:rsid w:val="00D949A5"/>
    <w:rsid w:val="00D970D4"/>
    <w:rsid w:val="00DA243D"/>
    <w:rsid w:val="00DA305E"/>
    <w:rsid w:val="00DA3515"/>
    <w:rsid w:val="00DA5417"/>
    <w:rsid w:val="00DA56E8"/>
    <w:rsid w:val="00DB03A8"/>
    <w:rsid w:val="00DB0A9F"/>
    <w:rsid w:val="00DB0C19"/>
    <w:rsid w:val="00DB377D"/>
    <w:rsid w:val="00DB586A"/>
    <w:rsid w:val="00DB646D"/>
    <w:rsid w:val="00DB77A0"/>
    <w:rsid w:val="00DB7CC3"/>
    <w:rsid w:val="00DC1DF0"/>
    <w:rsid w:val="00DC2D36"/>
    <w:rsid w:val="00DC435B"/>
    <w:rsid w:val="00DC4CDE"/>
    <w:rsid w:val="00DC53EF"/>
    <w:rsid w:val="00DC7392"/>
    <w:rsid w:val="00DC7857"/>
    <w:rsid w:val="00DC7924"/>
    <w:rsid w:val="00DC7ED0"/>
    <w:rsid w:val="00DD0136"/>
    <w:rsid w:val="00DD0DE2"/>
    <w:rsid w:val="00DD1734"/>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5943"/>
    <w:rsid w:val="00E06009"/>
    <w:rsid w:val="00E075D2"/>
    <w:rsid w:val="00E110E7"/>
    <w:rsid w:val="00E11778"/>
    <w:rsid w:val="00E11B20"/>
    <w:rsid w:val="00E14AE6"/>
    <w:rsid w:val="00E14D9A"/>
    <w:rsid w:val="00E15622"/>
    <w:rsid w:val="00E16EA9"/>
    <w:rsid w:val="00E17A15"/>
    <w:rsid w:val="00E17FA2"/>
    <w:rsid w:val="00E20233"/>
    <w:rsid w:val="00E20FBD"/>
    <w:rsid w:val="00E22330"/>
    <w:rsid w:val="00E23121"/>
    <w:rsid w:val="00E23C5D"/>
    <w:rsid w:val="00E24C70"/>
    <w:rsid w:val="00E2518B"/>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21B0"/>
    <w:rsid w:val="00E53B75"/>
    <w:rsid w:val="00E53BCF"/>
    <w:rsid w:val="00E53E4F"/>
    <w:rsid w:val="00E542C6"/>
    <w:rsid w:val="00E54894"/>
    <w:rsid w:val="00E54E3B"/>
    <w:rsid w:val="00E5582C"/>
    <w:rsid w:val="00E56C6B"/>
    <w:rsid w:val="00E57565"/>
    <w:rsid w:val="00E575AC"/>
    <w:rsid w:val="00E6035C"/>
    <w:rsid w:val="00E63838"/>
    <w:rsid w:val="00E63B3D"/>
    <w:rsid w:val="00E64434"/>
    <w:rsid w:val="00E64EDB"/>
    <w:rsid w:val="00E65845"/>
    <w:rsid w:val="00E660D3"/>
    <w:rsid w:val="00E66DA1"/>
    <w:rsid w:val="00E67C51"/>
    <w:rsid w:val="00E7096F"/>
    <w:rsid w:val="00E71D82"/>
    <w:rsid w:val="00E72EFC"/>
    <w:rsid w:val="00E73495"/>
    <w:rsid w:val="00E746B3"/>
    <w:rsid w:val="00E758EC"/>
    <w:rsid w:val="00E76D63"/>
    <w:rsid w:val="00E773B3"/>
    <w:rsid w:val="00E80D99"/>
    <w:rsid w:val="00E8234C"/>
    <w:rsid w:val="00E8330A"/>
    <w:rsid w:val="00E835B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4C62"/>
    <w:rsid w:val="00EC5653"/>
    <w:rsid w:val="00EC71CE"/>
    <w:rsid w:val="00ED1006"/>
    <w:rsid w:val="00ED210F"/>
    <w:rsid w:val="00ED21CE"/>
    <w:rsid w:val="00EE20BE"/>
    <w:rsid w:val="00EE3F2D"/>
    <w:rsid w:val="00EE521B"/>
    <w:rsid w:val="00EE6BE0"/>
    <w:rsid w:val="00EE6FE5"/>
    <w:rsid w:val="00EE7EA2"/>
    <w:rsid w:val="00EF01CC"/>
    <w:rsid w:val="00EF0433"/>
    <w:rsid w:val="00EF071B"/>
    <w:rsid w:val="00EF18FE"/>
    <w:rsid w:val="00EF24E9"/>
    <w:rsid w:val="00EF2EE8"/>
    <w:rsid w:val="00EF5512"/>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36C97"/>
    <w:rsid w:val="00F40F0C"/>
    <w:rsid w:val="00F43DE2"/>
    <w:rsid w:val="00F45E69"/>
    <w:rsid w:val="00F46E33"/>
    <w:rsid w:val="00F4766C"/>
    <w:rsid w:val="00F5016A"/>
    <w:rsid w:val="00F507D1"/>
    <w:rsid w:val="00F519CE"/>
    <w:rsid w:val="00F51AD3"/>
    <w:rsid w:val="00F51ADA"/>
    <w:rsid w:val="00F522C0"/>
    <w:rsid w:val="00F52767"/>
    <w:rsid w:val="00F53432"/>
    <w:rsid w:val="00F53B6C"/>
    <w:rsid w:val="00F53BEE"/>
    <w:rsid w:val="00F554EF"/>
    <w:rsid w:val="00F602CE"/>
    <w:rsid w:val="00F607C5"/>
    <w:rsid w:val="00F60DEA"/>
    <w:rsid w:val="00F60E3E"/>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B8E"/>
    <w:rsid w:val="00FB4C80"/>
    <w:rsid w:val="00FB6A6A"/>
    <w:rsid w:val="00FC2605"/>
    <w:rsid w:val="00FC2852"/>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3707"/>
    <w:rsid w:val="00FE4972"/>
    <w:rsid w:val="00FE4C7B"/>
    <w:rsid w:val="00FE5B45"/>
    <w:rsid w:val="00FE6BFD"/>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EF60CF2F-4000-46F1-8A34-BA081874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0EA"/>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8360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0EA"/>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列出段落,?? ??,?????,????"/>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列出段落 Char,?? ?? Char,????? Char,????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 w:type="paragraph" w:customStyle="1" w:styleId="Instructiontext">
    <w:name w:val="Instruction text"/>
    <w:basedOn w:val="BodyText"/>
    <w:link w:val="InstructiontextChar"/>
    <w:uiPriority w:val="99"/>
    <w:qFormat/>
    <w:rsid w:val="00141160"/>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nstructiontextChar">
    <w:name w:val="Instruction text Char"/>
    <w:link w:val="Instructiontext"/>
    <w:uiPriority w:val="99"/>
    <w:rsid w:val="00141160"/>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17208717">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189875239">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363700627">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40329775">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2/Docs/R1-1803435.zip"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microsoft.com/office/2016/09/relationships/commentsIds" Target="commentsIds.xm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ftp/tsg_ran/WG1_RL1/TSGR1_92/Docs/R1-1803475.zip"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comments" Target="comments.xm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777E8-D7B1-43AF-B92B-46A6B46D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1603</Words>
  <Characters>8501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12</cp:revision>
  <dcterms:created xsi:type="dcterms:W3CDTF">2018-04-06T14:55:00Z</dcterms:created>
  <dcterms:modified xsi:type="dcterms:W3CDTF">2018-04-06T22:24:00Z</dcterms:modified>
</cp:coreProperties>
</file>